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16BA4" w14:textId="09C9230B" w:rsidR="00167C7C" w:rsidRPr="004B3437" w:rsidRDefault="00167C7C" w:rsidP="00167C7C">
      <w:pPr>
        <w:pStyle w:val="VIS-ngaythang"/>
        <w:spacing w:before="120" w:after="120"/>
        <w:rPr>
          <w:sz w:val="20"/>
          <w:szCs w:val="20"/>
        </w:rPr>
      </w:pPr>
      <w:r w:rsidRPr="004B3437">
        <w:rPr>
          <w:sz w:val="20"/>
          <w:szCs w:val="20"/>
        </w:rPr>
        <w:t xml:space="preserve">Hà Nội, ngày </w:t>
      </w:r>
      <w:r w:rsidR="00F16E9D">
        <w:rPr>
          <w:sz w:val="20"/>
          <w:szCs w:val="20"/>
        </w:rPr>
        <w:t>12</w:t>
      </w:r>
      <w:r w:rsidR="000344F0">
        <w:rPr>
          <w:sz w:val="20"/>
          <w:szCs w:val="20"/>
        </w:rPr>
        <w:t xml:space="preserve"> </w:t>
      </w:r>
      <w:r w:rsidRPr="004B3437">
        <w:rPr>
          <w:sz w:val="20"/>
          <w:szCs w:val="20"/>
        </w:rPr>
        <w:t xml:space="preserve">tháng </w:t>
      </w:r>
      <w:r w:rsidR="00F16E9D">
        <w:rPr>
          <w:sz w:val="20"/>
          <w:szCs w:val="20"/>
        </w:rPr>
        <w:t xml:space="preserve">06 </w:t>
      </w:r>
      <w:r w:rsidRPr="004B3437">
        <w:rPr>
          <w:sz w:val="20"/>
          <w:szCs w:val="20"/>
        </w:rPr>
        <w:t>năm 20</w:t>
      </w:r>
      <w:r w:rsidR="0056398B">
        <w:rPr>
          <w:sz w:val="20"/>
          <w:szCs w:val="20"/>
        </w:rPr>
        <w:t>20</w:t>
      </w:r>
    </w:p>
    <w:p w14:paraId="1A9B54A9" w14:textId="77777777" w:rsidR="00167C7C" w:rsidRPr="004B3437" w:rsidRDefault="00167C7C" w:rsidP="00167C7C">
      <w:pPr>
        <w:pStyle w:val="VIS-ngaythang"/>
        <w:spacing w:before="120" w:after="120"/>
        <w:rPr>
          <w:b/>
          <w:bCs/>
          <w:sz w:val="20"/>
          <w:szCs w:val="20"/>
        </w:rPr>
      </w:pPr>
    </w:p>
    <w:p w14:paraId="540BA851" w14:textId="77777777" w:rsidR="00167C7C" w:rsidRPr="00046683" w:rsidRDefault="00167C7C" w:rsidP="00167C7C">
      <w:pPr>
        <w:jc w:val="center"/>
        <w:rPr>
          <w:rFonts w:ascii="Arial" w:hAnsi="Arial" w:cs="Arial"/>
          <w:b/>
          <w:bCs/>
          <w:sz w:val="28"/>
          <w:szCs w:val="20"/>
        </w:rPr>
      </w:pPr>
      <w:r w:rsidRPr="00046683">
        <w:rPr>
          <w:rFonts w:ascii="Arial" w:hAnsi="Arial" w:cs="Arial"/>
          <w:b/>
          <w:bCs/>
          <w:sz w:val="28"/>
          <w:szCs w:val="20"/>
        </w:rPr>
        <w:t>BÁO CÁO HOẠT ĐỘNG CỦA BAN KIỂM SOÁT</w:t>
      </w:r>
    </w:p>
    <w:p w14:paraId="5E450BDB" w14:textId="797CC81C" w:rsidR="00167C7C" w:rsidRPr="00E94544" w:rsidRDefault="00167C7C" w:rsidP="00046683">
      <w:pPr>
        <w:spacing w:before="40"/>
        <w:jc w:val="center"/>
        <w:rPr>
          <w:rFonts w:ascii="Arial" w:hAnsi="Arial" w:cs="Arial"/>
          <w:b/>
          <w:bCs/>
          <w:i/>
          <w:sz w:val="20"/>
          <w:szCs w:val="20"/>
        </w:rPr>
      </w:pPr>
      <w:r w:rsidRPr="00E94544">
        <w:rPr>
          <w:rFonts w:ascii="Arial" w:hAnsi="Arial" w:cs="Arial"/>
          <w:b/>
          <w:bCs/>
          <w:i/>
          <w:sz w:val="20"/>
          <w:szCs w:val="20"/>
        </w:rPr>
        <w:t>TẠI ĐẠI HỘI ĐỒNG CỔ ĐÔNG THƯỜNG NIÊN 20</w:t>
      </w:r>
      <w:r w:rsidR="0056398B">
        <w:rPr>
          <w:rFonts w:ascii="Arial" w:hAnsi="Arial" w:cs="Arial"/>
          <w:b/>
          <w:bCs/>
          <w:i/>
          <w:sz w:val="20"/>
          <w:szCs w:val="20"/>
        </w:rPr>
        <w:t>20</w:t>
      </w:r>
    </w:p>
    <w:p w14:paraId="19E4C7FF" w14:textId="77777777" w:rsidR="00167C7C" w:rsidRPr="004B3437" w:rsidRDefault="00167C7C" w:rsidP="00167C7C">
      <w:pPr>
        <w:jc w:val="center"/>
        <w:rPr>
          <w:rFonts w:ascii="Arial" w:hAnsi="Arial" w:cs="Arial"/>
          <w:b/>
          <w:bCs/>
          <w:sz w:val="20"/>
          <w:szCs w:val="20"/>
        </w:rPr>
      </w:pPr>
    </w:p>
    <w:p w14:paraId="78D949A4" w14:textId="77777777" w:rsidR="00167C7C" w:rsidRPr="001F3E50" w:rsidRDefault="00167C7C" w:rsidP="00167C7C">
      <w:pPr>
        <w:spacing w:line="360" w:lineRule="auto"/>
        <w:jc w:val="both"/>
        <w:rPr>
          <w:rFonts w:ascii="Arial" w:hAnsi="Arial" w:cs="Arial"/>
          <w:sz w:val="22"/>
          <w:szCs w:val="22"/>
        </w:rPr>
      </w:pPr>
      <w:r w:rsidRPr="001F3E50">
        <w:rPr>
          <w:rFonts w:ascii="Arial" w:hAnsi="Arial" w:cs="Arial"/>
          <w:sz w:val="22"/>
          <w:szCs w:val="22"/>
        </w:rPr>
        <w:t xml:space="preserve">Căn cứ các quy định của pháp luật và Điều lệ tổ chức và hoạt động của Công ty </w:t>
      </w:r>
      <w:r w:rsidR="0007670E" w:rsidRPr="001F3E50">
        <w:rPr>
          <w:rFonts w:ascii="Arial" w:hAnsi="Arial" w:cs="Arial"/>
          <w:sz w:val="22"/>
          <w:szCs w:val="22"/>
        </w:rPr>
        <w:t>C</w:t>
      </w:r>
      <w:r w:rsidRPr="001F3E50">
        <w:rPr>
          <w:rFonts w:ascii="Arial" w:hAnsi="Arial" w:cs="Arial"/>
          <w:sz w:val="22"/>
          <w:szCs w:val="22"/>
        </w:rPr>
        <w:t xml:space="preserve">ổ phần Chứng khoán Quốc tế Việt Nam (Công ty), Ban </w:t>
      </w:r>
      <w:r w:rsidR="0007670E" w:rsidRPr="001F3E50">
        <w:rPr>
          <w:rFonts w:ascii="Arial" w:hAnsi="Arial" w:cs="Arial"/>
          <w:sz w:val="22"/>
          <w:szCs w:val="22"/>
        </w:rPr>
        <w:t>K</w:t>
      </w:r>
      <w:r w:rsidRPr="001F3E50">
        <w:rPr>
          <w:rFonts w:ascii="Arial" w:hAnsi="Arial" w:cs="Arial"/>
          <w:sz w:val="22"/>
          <w:szCs w:val="22"/>
        </w:rPr>
        <w:t xml:space="preserve">iểm soát báo cáo trước </w:t>
      </w:r>
      <w:r w:rsidR="0007670E" w:rsidRPr="001F3E50">
        <w:rPr>
          <w:rFonts w:ascii="Arial" w:hAnsi="Arial" w:cs="Arial"/>
          <w:sz w:val="22"/>
          <w:szCs w:val="22"/>
        </w:rPr>
        <w:t>Đ</w:t>
      </w:r>
      <w:r w:rsidRPr="001F3E50">
        <w:rPr>
          <w:rFonts w:ascii="Arial" w:hAnsi="Arial" w:cs="Arial"/>
          <w:sz w:val="22"/>
          <w:szCs w:val="22"/>
        </w:rPr>
        <w:t xml:space="preserve">ại hội đồng cổ đông (ĐHĐCĐ) một số nội dung sau: </w:t>
      </w:r>
    </w:p>
    <w:p w14:paraId="42EB07C6" w14:textId="77777777" w:rsidR="0007670E" w:rsidRPr="001F3E50" w:rsidRDefault="0007670E" w:rsidP="00167C7C">
      <w:pPr>
        <w:spacing w:line="360" w:lineRule="auto"/>
        <w:jc w:val="both"/>
        <w:rPr>
          <w:rFonts w:ascii="Arial" w:hAnsi="Arial" w:cs="Arial"/>
          <w:sz w:val="22"/>
          <w:szCs w:val="22"/>
        </w:rPr>
      </w:pPr>
    </w:p>
    <w:p w14:paraId="4D95FFAF" w14:textId="373C7413" w:rsidR="00167C7C" w:rsidRPr="001F3E50" w:rsidRDefault="00167C7C" w:rsidP="00167C7C">
      <w:pPr>
        <w:widowControl w:val="0"/>
        <w:numPr>
          <w:ilvl w:val="0"/>
          <w:numId w:val="1"/>
        </w:numPr>
        <w:tabs>
          <w:tab w:val="left" w:pos="360"/>
          <w:tab w:val="left" w:pos="1080"/>
        </w:tabs>
        <w:spacing w:line="312" w:lineRule="auto"/>
        <w:jc w:val="both"/>
        <w:rPr>
          <w:rFonts w:ascii="Arial" w:hAnsi="Arial" w:cs="Arial"/>
          <w:b/>
          <w:bCs/>
          <w:sz w:val="22"/>
          <w:szCs w:val="22"/>
        </w:rPr>
      </w:pPr>
      <w:r w:rsidRPr="001F3E50">
        <w:rPr>
          <w:rFonts w:ascii="Arial" w:hAnsi="Arial" w:cs="Arial"/>
          <w:b/>
          <w:bCs/>
          <w:sz w:val="22"/>
          <w:szCs w:val="22"/>
        </w:rPr>
        <w:t>KẾT QUẢ THẨM ĐỊNH BÁO CÁO TÀI CHÍNH NĂM 201</w:t>
      </w:r>
      <w:r w:rsidR="0056398B">
        <w:rPr>
          <w:rFonts w:ascii="Arial" w:hAnsi="Arial" w:cs="Arial"/>
          <w:b/>
          <w:bCs/>
          <w:sz w:val="22"/>
          <w:szCs w:val="22"/>
        </w:rPr>
        <w:t>9</w:t>
      </w:r>
    </w:p>
    <w:p w14:paraId="0E7EC4BA" w14:textId="77777777" w:rsidR="00167C7C" w:rsidRPr="001F3E50" w:rsidRDefault="00167C7C" w:rsidP="00167C7C">
      <w:pPr>
        <w:spacing w:after="60" w:line="312" w:lineRule="auto"/>
        <w:ind w:left="720"/>
        <w:jc w:val="right"/>
        <w:rPr>
          <w:rFonts w:ascii="Arial" w:hAnsi="Arial" w:cs="Arial"/>
          <w:i/>
          <w:iCs/>
          <w:sz w:val="22"/>
          <w:szCs w:val="22"/>
        </w:rPr>
      </w:pPr>
      <w:r w:rsidRPr="001F3E50">
        <w:rPr>
          <w:rFonts w:ascii="Arial" w:hAnsi="Arial" w:cs="Arial"/>
          <w:i/>
          <w:iCs/>
          <w:sz w:val="22"/>
          <w:szCs w:val="22"/>
        </w:rPr>
        <w:t>(ĐVT: đồng)</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972"/>
        <w:gridCol w:w="1988"/>
        <w:gridCol w:w="1937"/>
        <w:gridCol w:w="895"/>
      </w:tblGrid>
      <w:tr w:rsidR="00167C7C" w:rsidRPr="001F3E50" w14:paraId="1BF6561A" w14:textId="77777777" w:rsidTr="00B70A4D">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304DD97B" w14:textId="77777777" w:rsidR="00167C7C" w:rsidRPr="001F3E50" w:rsidRDefault="00167C7C" w:rsidP="00DD1C15">
            <w:pPr>
              <w:widowControl w:val="0"/>
              <w:tabs>
                <w:tab w:val="center" w:pos="1985"/>
                <w:tab w:val="center" w:pos="6237"/>
                <w:tab w:val="center" w:pos="8505"/>
              </w:tabs>
              <w:spacing w:before="120" w:after="120" w:line="276" w:lineRule="auto"/>
              <w:jc w:val="center"/>
              <w:rPr>
                <w:rFonts w:ascii="Arial" w:hAnsi="Arial" w:cs="Arial"/>
                <w:b/>
                <w:bCs/>
                <w:color w:val="000000"/>
              </w:rPr>
            </w:pPr>
            <w:r w:rsidRPr="001F3E50">
              <w:rPr>
                <w:rFonts w:ascii="Arial" w:hAnsi="Arial" w:cs="Arial"/>
                <w:b/>
                <w:bCs/>
                <w:sz w:val="22"/>
                <w:szCs w:val="22"/>
              </w:rPr>
              <w:t>Chỉ tiêu</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359D0938" w14:textId="4C9B5447" w:rsidR="00167C7C" w:rsidRPr="001F3E50" w:rsidRDefault="00167C7C" w:rsidP="00DD1C15">
            <w:pPr>
              <w:widowControl w:val="0"/>
              <w:tabs>
                <w:tab w:val="center" w:pos="1985"/>
                <w:tab w:val="center" w:pos="6237"/>
                <w:tab w:val="center" w:pos="8505"/>
              </w:tabs>
              <w:spacing w:before="120" w:after="120" w:line="276" w:lineRule="auto"/>
              <w:jc w:val="center"/>
              <w:rPr>
                <w:rFonts w:ascii="Arial" w:hAnsi="Arial" w:cs="Arial"/>
                <w:b/>
                <w:bCs/>
                <w:color w:val="000000"/>
              </w:rPr>
            </w:pPr>
            <w:r w:rsidRPr="001F3E50">
              <w:rPr>
                <w:rFonts w:ascii="Arial" w:hAnsi="Arial" w:cs="Arial"/>
                <w:b/>
                <w:bCs/>
                <w:sz w:val="22"/>
                <w:szCs w:val="22"/>
              </w:rPr>
              <w:t>31/12/201</w:t>
            </w:r>
            <w:r w:rsidR="0056398B">
              <w:rPr>
                <w:rFonts w:ascii="Arial" w:hAnsi="Arial" w:cs="Arial"/>
                <w:b/>
                <w:bCs/>
                <w:sz w:val="22"/>
                <w:szCs w:val="22"/>
              </w:rPr>
              <w:t>8</w:t>
            </w:r>
          </w:p>
        </w:tc>
        <w:tc>
          <w:tcPr>
            <w:tcW w:w="110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64777266" w14:textId="6F4B48FA" w:rsidR="00167C7C" w:rsidRPr="001F3E50" w:rsidRDefault="00167C7C" w:rsidP="00DD1C15">
            <w:pPr>
              <w:widowControl w:val="0"/>
              <w:tabs>
                <w:tab w:val="center" w:pos="1985"/>
                <w:tab w:val="center" w:pos="6237"/>
                <w:tab w:val="center" w:pos="8505"/>
              </w:tabs>
              <w:spacing w:before="120" w:after="120" w:line="276" w:lineRule="auto"/>
              <w:jc w:val="center"/>
              <w:rPr>
                <w:rFonts w:ascii="Arial" w:hAnsi="Arial" w:cs="Arial"/>
                <w:b/>
                <w:bCs/>
                <w:color w:val="000000"/>
              </w:rPr>
            </w:pPr>
            <w:r w:rsidRPr="001F3E50">
              <w:rPr>
                <w:rFonts w:ascii="Arial" w:hAnsi="Arial" w:cs="Arial"/>
                <w:b/>
                <w:bCs/>
                <w:sz w:val="22"/>
                <w:szCs w:val="22"/>
              </w:rPr>
              <w:t>31/12/201</w:t>
            </w:r>
            <w:r w:rsidR="0056398B">
              <w:rPr>
                <w:rFonts w:ascii="Arial" w:hAnsi="Arial" w:cs="Arial"/>
                <w:b/>
                <w:bCs/>
                <w:sz w:val="22"/>
                <w:szCs w:val="22"/>
              </w:rPr>
              <w:t>9</w:t>
            </w:r>
          </w:p>
        </w:tc>
        <w:tc>
          <w:tcPr>
            <w:tcW w:w="107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556C90B7" w14:textId="77777777" w:rsidR="00167C7C" w:rsidRPr="001F3E50" w:rsidRDefault="00167C7C" w:rsidP="00DD1C15">
            <w:pPr>
              <w:widowControl w:val="0"/>
              <w:tabs>
                <w:tab w:val="center" w:pos="1985"/>
                <w:tab w:val="center" w:pos="6237"/>
                <w:tab w:val="center" w:pos="8505"/>
              </w:tabs>
              <w:spacing w:before="120" w:after="120" w:line="276" w:lineRule="auto"/>
              <w:jc w:val="center"/>
              <w:rPr>
                <w:rFonts w:ascii="Arial" w:hAnsi="Arial" w:cs="Arial"/>
                <w:b/>
                <w:bCs/>
                <w:color w:val="000000"/>
              </w:rPr>
            </w:pPr>
            <w:r w:rsidRPr="001F3E50">
              <w:rPr>
                <w:rFonts w:ascii="Arial" w:hAnsi="Arial" w:cs="Arial"/>
                <w:b/>
                <w:bCs/>
                <w:sz w:val="22"/>
                <w:szCs w:val="22"/>
              </w:rPr>
              <w:t>Tăng/giảm</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40F89845" w14:textId="77777777" w:rsidR="00167C7C" w:rsidRPr="001F3E50" w:rsidRDefault="00167C7C" w:rsidP="00DD1C15">
            <w:pPr>
              <w:widowControl w:val="0"/>
              <w:tabs>
                <w:tab w:val="center" w:pos="1985"/>
                <w:tab w:val="center" w:pos="6237"/>
                <w:tab w:val="center" w:pos="8505"/>
              </w:tabs>
              <w:spacing w:before="120" w:after="120" w:line="276" w:lineRule="auto"/>
              <w:jc w:val="center"/>
              <w:rPr>
                <w:rFonts w:ascii="Arial" w:hAnsi="Arial" w:cs="Arial"/>
                <w:b/>
                <w:bCs/>
                <w:color w:val="000000"/>
              </w:rPr>
            </w:pPr>
            <w:r w:rsidRPr="001F3E50">
              <w:rPr>
                <w:rFonts w:ascii="Arial" w:hAnsi="Arial" w:cs="Arial"/>
                <w:b/>
                <w:bCs/>
                <w:sz w:val="22"/>
                <w:szCs w:val="22"/>
              </w:rPr>
              <w:t>Tỷ lệ</w:t>
            </w:r>
          </w:p>
        </w:tc>
      </w:tr>
      <w:tr w:rsidR="0056398B" w:rsidRPr="001F3E50" w14:paraId="4F4F6022" w14:textId="77777777" w:rsidTr="0056398B">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5451DE6A" w14:textId="77777777" w:rsidR="0056398B" w:rsidRPr="001F3E50" w:rsidRDefault="0056398B" w:rsidP="0056398B">
            <w:pPr>
              <w:widowControl w:val="0"/>
              <w:tabs>
                <w:tab w:val="center" w:pos="1985"/>
                <w:tab w:val="center" w:pos="6237"/>
                <w:tab w:val="center" w:pos="8505"/>
              </w:tabs>
              <w:spacing w:before="120" w:after="120" w:line="276" w:lineRule="auto"/>
              <w:rPr>
                <w:rFonts w:ascii="Arial" w:hAnsi="Arial" w:cs="Arial"/>
                <w:color w:val="000000"/>
              </w:rPr>
            </w:pPr>
            <w:r w:rsidRPr="001F3E50">
              <w:rPr>
                <w:rFonts w:ascii="Arial" w:hAnsi="Arial" w:cs="Arial"/>
                <w:sz w:val="22"/>
                <w:szCs w:val="22"/>
              </w:rPr>
              <w:t>Tổng Tài sản</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63CE6079" w14:textId="1018CC78" w:rsidR="0056398B" w:rsidRPr="001F3E50"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1F3E50">
              <w:rPr>
                <w:rFonts w:ascii="Arial" w:hAnsi="Arial" w:cs="Arial"/>
                <w:color w:val="000000"/>
                <w:sz w:val="22"/>
                <w:szCs w:val="22"/>
              </w:rPr>
              <w:t>224</w:t>
            </w:r>
            <w:r>
              <w:rPr>
                <w:rFonts w:ascii="Arial" w:hAnsi="Arial" w:cs="Arial"/>
                <w:color w:val="000000"/>
                <w:sz w:val="22"/>
                <w:szCs w:val="22"/>
              </w:rPr>
              <w:t>.</w:t>
            </w:r>
            <w:r w:rsidRPr="001F3E50">
              <w:rPr>
                <w:rFonts w:ascii="Arial" w:hAnsi="Arial" w:cs="Arial"/>
                <w:color w:val="000000"/>
                <w:sz w:val="22"/>
                <w:szCs w:val="22"/>
              </w:rPr>
              <w:t>329</w:t>
            </w:r>
            <w:r>
              <w:rPr>
                <w:rFonts w:ascii="Arial" w:hAnsi="Arial" w:cs="Arial"/>
                <w:color w:val="000000"/>
                <w:sz w:val="22"/>
                <w:szCs w:val="22"/>
              </w:rPr>
              <w:t>.</w:t>
            </w:r>
            <w:r w:rsidRPr="001F3E50">
              <w:rPr>
                <w:rFonts w:ascii="Arial" w:hAnsi="Arial" w:cs="Arial"/>
                <w:color w:val="000000"/>
                <w:sz w:val="22"/>
                <w:szCs w:val="22"/>
              </w:rPr>
              <w:t>978</w:t>
            </w:r>
            <w:r>
              <w:rPr>
                <w:rFonts w:ascii="Arial" w:hAnsi="Arial" w:cs="Arial"/>
                <w:color w:val="000000"/>
                <w:sz w:val="22"/>
                <w:szCs w:val="22"/>
              </w:rPr>
              <w:t>.</w:t>
            </w:r>
            <w:r w:rsidRPr="001F3E50">
              <w:rPr>
                <w:rFonts w:ascii="Arial" w:hAnsi="Arial" w:cs="Arial"/>
                <w:color w:val="000000"/>
                <w:sz w:val="22"/>
                <w:szCs w:val="22"/>
              </w:rPr>
              <w:t>672</w:t>
            </w:r>
          </w:p>
        </w:tc>
        <w:tc>
          <w:tcPr>
            <w:tcW w:w="110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7F57E53C" w14:textId="371C3AE3"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56398B">
              <w:rPr>
                <w:rFonts w:ascii="Arial" w:hAnsi="Arial" w:cs="Arial"/>
                <w:color w:val="000000"/>
                <w:sz w:val="22"/>
                <w:szCs w:val="22"/>
              </w:rPr>
              <w:t>221.834.328.558</w:t>
            </w:r>
          </w:p>
        </w:tc>
        <w:tc>
          <w:tcPr>
            <w:tcW w:w="107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tcPr>
          <w:p w14:paraId="6A02227C" w14:textId="0CAD5B70"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56398B">
              <w:rPr>
                <w:rFonts w:ascii="Arial" w:hAnsi="Arial" w:cs="Arial"/>
                <w:color w:val="000000"/>
                <w:sz w:val="22"/>
                <w:szCs w:val="22"/>
              </w:rPr>
              <w:t>-2.495.650.114</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hideMark/>
          </w:tcPr>
          <w:p w14:paraId="6EF1DA44" w14:textId="59A39532"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56398B">
              <w:rPr>
                <w:rFonts w:ascii="Arial" w:hAnsi="Arial" w:cs="Arial"/>
                <w:color w:val="000000"/>
                <w:sz w:val="22"/>
                <w:szCs w:val="22"/>
              </w:rPr>
              <w:t>1,11%</w:t>
            </w:r>
          </w:p>
        </w:tc>
      </w:tr>
      <w:tr w:rsidR="0056398B" w:rsidRPr="001F3E50" w14:paraId="7444F112" w14:textId="77777777" w:rsidTr="0056398B">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3327D4E4" w14:textId="77777777" w:rsidR="0056398B" w:rsidRPr="001F3E50" w:rsidRDefault="0056398B" w:rsidP="0056398B">
            <w:pPr>
              <w:widowControl w:val="0"/>
              <w:tabs>
                <w:tab w:val="center" w:pos="1985"/>
                <w:tab w:val="center" w:pos="6237"/>
                <w:tab w:val="center" w:pos="8505"/>
              </w:tabs>
              <w:spacing w:before="120" w:after="120" w:line="276" w:lineRule="auto"/>
              <w:rPr>
                <w:rFonts w:ascii="Arial" w:hAnsi="Arial" w:cs="Arial"/>
                <w:color w:val="000000"/>
              </w:rPr>
            </w:pPr>
            <w:r w:rsidRPr="001F3E50">
              <w:rPr>
                <w:rFonts w:ascii="Arial" w:hAnsi="Arial" w:cs="Arial"/>
                <w:sz w:val="22"/>
                <w:szCs w:val="22"/>
              </w:rPr>
              <w:t>Vốn chủ sở hữu</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1A1EEED2" w14:textId="59D56A20" w:rsidR="0056398B" w:rsidRPr="001F3E50"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1F3E50">
              <w:rPr>
                <w:rFonts w:ascii="Arial" w:hAnsi="Arial" w:cs="Arial"/>
                <w:color w:val="000000"/>
                <w:sz w:val="22"/>
                <w:szCs w:val="22"/>
              </w:rPr>
              <w:t>156</w:t>
            </w:r>
            <w:r>
              <w:rPr>
                <w:rFonts w:ascii="Arial" w:hAnsi="Arial" w:cs="Arial"/>
                <w:color w:val="000000"/>
                <w:sz w:val="22"/>
                <w:szCs w:val="22"/>
              </w:rPr>
              <w:t>.</w:t>
            </w:r>
            <w:r w:rsidRPr="001F3E50">
              <w:rPr>
                <w:rFonts w:ascii="Arial" w:hAnsi="Arial" w:cs="Arial"/>
                <w:color w:val="000000"/>
                <w:sz w:val="22"/>
                <w:szCs w:val="22"/>
              </w:rPr>
              <w:t>422</w:t>
            </w:r>
            <w:r>
              <w:rPr>
                <w:rFonts w:ascii="Arial" w:hAnsi="Arial" w:cs="Arial"/>
                <w:color w:val="000000"/>
                <w:sz w:val="22"/>
                <w:szCs w:val="22"/>
              </w:rPr>
              <w:t>.</w:t>
            </w:r>
            <w:r w:rsidRPr="001F3E50">
              <w:rPr>
                <w:rFonts w:ascii="Arial" w:hAnsi="Arial" w:cs="Arial"/>
                <w:color w:val="000000"/>
                <w:sz w:val="22"/>
                <w:szCs w:val="22"/>
              </w:rPr>
              <w:t>450</w:t>
            </w:r>
            <w:r>
              <w:rPr>
                <w:rFonts w:ascii="Arial" w:hAnsi="Arial" w:cs="Arial"/>
                <w:color w:val="000000"/>
                <w:sz w:val="22"/>
                <w:szCs w:val="22"/>
              </w:rPr>
              <w:t>.</w:t>
            </w:r>
            <w:r w:rsidRPr="001F3E50">
              <w:rPr>
                <w:rFonts w:ascii="Arial" w:hAnsi="Arial" w:cs="Arial"/>
                <w:color w:val="000000"/>
                <w:sz w:val="22"/>
                <w:szCs w:val="22"/>
              </w:rPr>
              <w:t>422</w:t>
            </w:r>
          </w:p>
        </w:tc>
        <w:tc>
          <w:tcPr>
            <w:tcW w:w="110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2FBCA669" w14:textId="4972FABD"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157.188.053.325</w:t>
            </w:r>
          </w:p>
        </w:tc>
        <w:tc>
          <w:tcPr>
            <w:tcW w:w="107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tcPr>
          <w:p w14:paraId="7348E5DB" w14:textId="4B670BC1"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765.602.903</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hideMark/>
          </w:tcPr>
          <w:p w14:paraId="4EA6E8FC" w14:textId="2BBED27E"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56398B">
              <w:rPr>
                <w:rFonts w:ascii="Arial" w:hAnsi="Arial" w:cs="Arial"/>
                <w:color w:val="000000"/>
                <w:sz w:val="22"/>
                <w:szCs w:val="22"/>
              </w:rPr>
              <w:t>0</w:t>
            </w:r>
            <w:r>
              <w:rPr>
                <w:rFonts w:ascii="Arial" w:hAnsi="Arial" w:cs="Arial"/>
                <w:color w:val="000000"/>
                <w:sz w:val="22"/>
                <w:szCs w:val="22"/>
              </w:rPr>
              <w:t>,5</w:t>
            </w:r>
            <w:r w:rsidRPr="0056398B">
              <w:rPr>
                <w:rFonts w:ascii="Arial" w:hAnsi="Arial" w:cs="Arial"/>
                <w:color w:val="000000"/>
                <w:sz w:val="22"/>
                <w:szCs w:val="22"/>
              </w:rPr>
              <w:t>%</w:t>
            </w:r>
          </w:p>
        </w:tc>
      </w:tr>
      <w:tr w:rsidR="0056398B" w:rsidRPr="001F3E50" w14:paraId="1F43A5C0" w14:textId="77777777" w:rsidTr="0056398B">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13E14477" w14:textId="77777777" w:rsidR="0056398B" w:rsidRPr="001F3E50" w:rsidRDefault="0056398B" w:rsidP="0056398B">
            <w:pPr>
              <w:widowControl w:val="0"/>
              <w:tabs>
                <w:tab w:val="center" w:pos="1985"/>
                <w:tab w:val="center" w:pos="6237"/>
                <w:tab w:val="center" w:pos="8505"/>
              </w:tabs>
              <w:spacing w:before="120" w:after="120" w:line="276" w:lineRule="auto"/>
              <w:rPr>
                <w:rFonts w:ascii="Arial" w:hAnsi="Arial" w:cs="Arial"/>
                <w:color w:val="000000"/>
              </w:rPr>
            </w:pPr>
            <w:r w:rsidRPr="001F3E50">
              <w:rPr>
                <w:rFonts w:ascii="Arial" w:hAnsi="Arial" w:cs="Arial"/>
                <w:sz w:val="22"/>
                <w:szCs w:val="22"/>
              </w:rPr>
              <w:t>Vốn điều lệ</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440C45B3" w14:textId="38123AB0" w:rsidR="0056398B" w:rsidRPr="001F3E50"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1F3E50">
              <w:rPr>
                <w:rFonts w:ascii="Arial" w:hAnsi="Arial" w:cs="Arial"/>
                <w:color w:val="000000"/>
                <w:sz w:val="22"/>
                <w:szCs w:val="22"/>
              </w:rPr>
              <w:t>150</w:t>
            </w:r>
            <w:r>
              <w:rPr>
                <w:rFonts w:ascii="Arial" w:hAnsi="Arial" w:cs="Arial"/>
                <w:color w:val="000000"/>
                <w:sz w:val="22"/>
                <w:szCs w:val="22"/>
              </w:rPr>
              <w:t>.</w:t>
            </w:r>
            <w:r w:rsidRPr="001F3E50">
              <w:rPr>
                <w:rFonts w:ascii="Arial" w:hAnsi="Arial" w:cs="Arial"/>
                <w:color w:val="000000"/>
                <w:sz w:val="22"/>
                <w:szCs w:val="22"/>
              </w:rPr>
              <w:t>000</w:t>
            </w:r>
            <w:r>
              <w:rPr>
                <w:rFonts w:ascii="Arial" w:hAnsi="Arial" w:cs="Arial"/>
                <w:color w:val="000000"/>
                <w:sz w:val="22"/>
                <w:szCs w:val="22"/>
              </w:rPr>
              <w:t>.</w:t>
            </w:r>
            <w:r w:rsidRPr="001F3E50">
              <w:rPr>
                <w:rFonts w:ascii="Arial" w:hAnsi="Arial" w:cs="Arial"/>
                <w:color w:val="000000"/>
                <w:sz w:val="22"/>
                <w:szCs w:val="22"/>
              </w:rPr>
              <w:t>000</w:t>
            </w:r>
            <w:r>
              <w:rPr>
                <w:rFonts w:ascii="Arial" w:hAnsi="Arial" w:cs="Arial"/>
                <w:color w:val="000000"/>
                <w:sz w:val="22"/>
                <w:szCs w:val="22"/>
              </w:rPr>
              <w:t>.</w:t>
            </w:r>
            <w:r w:rsidRPr="001F3E50">
              <w:rPr>
                <w:rFonts w:ascii="Arial" w:hAnsi="Arial" w:cs="Arial"/>
                <w:color w:val="000000"/>
                <w:sz w:val="22"/>
                <w:szCs w:val="22"/>
              </w:rPr>
              <w:t>000</w:t>
            </w:r>
          </w:p>
        </w:tc>
        <w:tc>
          <w:tcPr>
            <w:tcW w:w="110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25DAADE9" w14:textId="2342C0B7"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150.000.000.000</w:t>
            </w:r>
          </w:p>
        </w:tc>
        <w:tc>
          <w:tcPr>
            <w:tcW w:w="107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tcPr>
          <w:p w14:paraId="514E7ADE" w14:textId="529DE82A"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hideMark/>
          </w:tcPr>
          <w:p w14:paraId="4ACC6B78" w14:textId="77777777"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56398B">
              <w:rPr>
                <w:rFonts w:ascii="Arial" w:hAnsi="Arial" w:cs="Arial"/>
                <w:color w:val="000000"/>
                <w:sz w:val="22"/>
                <w:szCs w:val="22"/>
              </w:rPr>
              <w:t>0%</w:t>
            </w:r>
          </w:p>
        </w:tc>
      </w:tr>
      <w:tr w:rsidR="0056398B" w:rsidRPr="001F3E50" w14:paraId="19E70229" w14:textId="77777777" w:rsidTr="0056398B">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013A7159" w14:textId="77777777" w:rsidR="0056398B" w:rsidRPr="001F3E50" w:rsidRDefault="0056398B" w:rsidP="0056398B">
            <w:pPr>
              <w:widowControl w:val="0"/>
              <w:tabs>
                <w:tab w:val="center" w:pos="1985"/>
                <w:tab w:val="center" w:pos="6237"/>
                <w:tab w:val="center" w:pos="8505"/>
              </w:tabs>
              <w:spacing w:before="120" w:after="120" w:line="276" w:lineRule="auto"/>
              <w:rPr>
                <w:rFonts w:ascii="Arial" w:hAnsi="Arial" w:cs="Arial"/>
                <w:color w:val="000000"/>
              </w:rPr>
            </w:pPr>
            <w:r w:rsidRPr="001F3E50">
              <w:rPr>
                <w:rFonts w:ascii="Arial" w:hAnsi="Arial" w:cs="Arial"/>
                <w:sz w:val="22"/>
                <w:szCs w:val="22"/>
              </w:rPr>
              <w:t>Doanh thu</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3A1B1875" w14:textId="74BBD7D5" w:rsidR="0056398B" w:rsidRPr="001F3E50"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1F3E50">
              <w:rPr>
                <w:rFonts w:ascii="Arial" w:hAnsi="Arial" w:cs="Arial"/>
                <w:color w:val="000000"/>
                <w:sz w:val="22"/>
                <w:szCs w:val="22"/>
              </w:rPr>
              <w:t>25</w:t>
            </w:r>
            <w:r>
              <w:rPr>
                <w:rFonts w:ascii="Arial" w:hAnsi="Arial" w:cs="Arial"/>
                <w:color w:val="000000"/>
                <w:sz w:val="22"/>
                <w:szCs w:val="22"/>
              </w:rPr>
              <w:t>.</w:t>
            </w:r>
            <w:r w:rsidRPr="001F3E50">
              <w:rPr>
                <w:rFonts w:ascii="Arial" w:hAnsi="Arial" w:cs="Arial"/>
                <w:color w:val="000000"/>
                <w:sz w:val="22"/>
                <w:szCs w:val="22"/>
              </w:rPr>
              <w:t>142</w:t>
            </w:r>
            <w:r>
              <w:rPr>
                <w:rFonts w:ascii="Arial" w:hAnsi="Arial" w:cs="Arial"/>
                <w:color w:val="000000"/>
                <w:sz w:val="22"/>
                <w:szCs w:val="22"/>
              </w:rPr>
              <w:t>.</w:t>
            </w:r>
            <w:r w:rsidRPr="001F3E50">
              <w:rPr>
                <w:rFonts w:ascii="Arial" w:hAnsi="Arial" w:cs="Arial"/>
                <w:color w:val="000000"/>
                <w:sz w:val="22"/>
                <w:szCs w:val="22"/>
              </w:rPr>
              <w:t>743</w:t>
            </w:r>
            <w:r>
              <w:rPr>
                <w:rFonts w:ascii="Arial" w:hAnsi="Arial" w:cs="Arial"/>
                <w:color w:val="000000"/>
                <w:sz w:val="22"/>
                <w:szCs w:val="22"/>
              </w:rPr>
              <w:t>.</w:t>
            </w:r>
            <w:r w:rsidRPr="001F3E50">
              <w:rPr>
                <w:rFonts w:ascii="Arial" w:hAnsi="Arial" w:cs="Arial"/>
                <w:color w:val="000000"/>
                <w:sz w:val="22"/>
                <w:szCs w:val="22"/>
              </w:rPr>
              <w:t>029</w:t>
            </w:r>
          </w:p>
        </w:tc>
        <w:tc>
          <w:tcPr>
            <w:tcW w:w="110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3C861207" w14:textId="481BD432"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27.689.577.099</w:t>
            </w:r>
          </w:p>
        </w:tc>
        <w:tc>
          <w:tcPr>
            <w:tcW w:w="107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tcPr>
          <w:p w14:paraId="7E6E6D75" w14:textId="3BF6F3F2"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2.546.834.070</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hideMark/>
          </w:tcPr>
          <w:p w14:paraId="6D6A1651" w14:textId="5BECFA78"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10,1</w:t>
            </w:r>
            <w:r w:rsidRPr="0056398B">
              <w:rPr>
                <w:rFonts w:ascii="Arial" w:hAnsi="Arial" w:cs="Arial"/>
                <w:color w:val="000000"/>
                <w:sz w:val="22"/>
                <w:szCs w:val="22"/>
              </w:rPr>
              <w:t>%</w:t>
            </w:r>
          </w:p>
        </w:tc>
      </w:tr>
      <w:tr w:rsidR="0056398B" w:rsidRPr="001F3E50" w14:paraId="1DB82301" w14:textId="77777777" w:rsidTr="0056398B">
        <w:trPr>
          <w:trHeight w:val="421"/>
        </w:trPr>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4E4AA58D" w14:textId="77777777" w:rsidR="0056398B" w:rsidRPr="001F3E50" w:rsidRDefault="0056398B" w:rsidP="0056398B">
            <w:pPr>
              <w:widowControl w:val="0"/>
              <w:tabs>
                <w:tab w:val="center" w:pos="1985"/>
                <w:tab w:val="center" w:pos="6237"/>
                <w:tab w:val="center" w:pos="8505"/>
              </w:tabs>
              <w:spacing w:before="120" w:after="120" w:line="276" w:lineRule="auto"/>
              <w:rPr>
                <w:rFonts w:ascii="Arial" w:hAnsi="Arial" w:cs="Arial"/>
                <w:color w:val="000000"/>
              </w:rPr>
            </w:pPr>
            <w:r w:rsidRPr="001F3E50">
              <w:rPr>
                <w:rFonts w:ascii="Arial" w:hAnsi="Arial" w:cs="Arial"/>
                <w:sz w:val="22"/>
                <w:szCs w:val="22"/>
              </w:rPr>
              <w:t>Lợi nhuận sau thuế</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20BDF714" w14:textId="26B7DBC9" w:rsidR="0056398B" w:rsidRPr="001F3E50"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1F3E50">
              <w:rPr>
                <w:rFonts w:ascii="Arial" w:hAnsi="Arial" w:cs="Arial"/>
                <w:color w:val="000000"/>
                <w:sz w:val="22"/>
                <w:szCs w:val="22"/>
              </w:rPr>
              <w:t>586</w:t>
            </w:r>
            <w:r>
              <w:rPr>
                <w:rFonts w:ascii="Arial" w:hAnsi="Arial" w:cs="Arial"/>
                <w:color w:val="000000"/>
                <w:sz w:val="22"/>
                <w:szCs w:val="22"/>
              </w:rPr>
              <w:t>.</w:t>
            </w:r>
            <w:r w:rsidRPr="001F3E50">
              <w:rPr>
                <w:rFonts w:ascii="Arial" w:hAnsi="Arial" w:cs="Arial"/>
                <w:color w:val="000000"/>
                <w:sz w:val="22"/>
                <w:szCs w:val="22"/>
              </w:rPr>
              <w:t>998</w:t>
            </w:r>
            <w:r>
              <w:rPr>
                <w:rFonts w:ascii="Arial" w:hAnsi="Arial" w:cs="Arial"/>
                <w:color w:val="000000"/>
                <w:sz w:val="22"/>
                <w:szCs w:val="22"/>
              </w:rPr>
              <w:t>.</w:t>
            </w:r>
            <w:r w:rsidRPr="001F3E50">
              <w:rPr>
                <w:rFonts w:ascii="Arial" w:hAnsi="Arial" w:cs="Arial"/>
                <w:color w:val="000000"/>
                <w:sz w:val="22"/>
                <w:szCs w:val="22"/>
              </w:rPr>
              <w:t>776</w:t>
            </w:r>
          </w:p>
        </w:tc>
        <w:tc>
          <w:tcPr>
            <w:tcW w:w="110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32BC8079" w14:textId="451F415E"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765.602.903</w:t>
            </w:r>
          </w:p>
        </w:tc>
        <w:tc>
          <w:tcPr>
            <w:tcW w:w="107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tcPr>
          <w:p w14:paraId="0499835E" w14:textId="3DD8491E" w:rsidR="0056398B" w:rsidRPr="0056398B" w:rsidRDefault="00625FA1"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178.604.127</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hideMark/>
          </w:tcPr>
          <w:p w14:paraId="105165B9" w14:textId="04E6137C" w:rsidR="0056398B" w:rsidRPr="0056398B" w:rsidRDefault="00625FA1"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30,4</w:t>
            </w:r>
            <w:r w:rsidR="0056398B" w:rsidRPr="0056398B">
              <w:rPr>
                <w:rFonts w:ascii="Arial" w:hAnsi="Arial" w:cs="Arial"/>
                <w:color w:val="000000"/>
                <w:sz w:val="22"/>
                <w:szCs w:val="22"/>
              </w:rPr>
              <w:t>%</w:t>
            </w:r>
          </w:p>
        </w:tc>
      </w:tr>
      <w:tr w:rsidR="0056398B" w:rsidRPr="001F3E50" w14:paraId="2D98694E" w14:textId="77777777" w:rsidTr="0056398B">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14:paraId="3C23AB11" w14:textId="77777777" w:rsidR="0056398B" w:rsidRPr="001F3E50" w:rsidRDefault="0056398B" w:rsidP="0056398B">
            <w:pPr>
              <w:widowControl w:val="0"/>
              <w:tabs>
                <w:tab w:val="center" w:pos="1985"/>
                <w:tab w:val="center" w:pos="6237"/>
                <w:tab w:val="center" w:pos="8505"/>
              </w:tabs>
              <w:spacing w:before="120" w:after="120" w:line="276" w:lineRule="auto"/>
              <w:rPr>
                <w:rFonts w:ascii="Arial" w:hAnsi="Arial" w:cs="Arial"/>
                <w:color w:val="000000"/>
              </w:rPr>
            </w:pPr>
            <w:r w:rsidRPr="001F3E50">
              <w:rPr>
                <w:rFonts w:ascii="Arial" w:hAnsi="Arial" w:cs="Arial"/>
                <w:sz w:val="22"/>
                <w:szCs w:val="22"/>
              </w:rPr>
              <w:t>ROE</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3F666C83" w14:textId="603F9023" w:rsidR="0056398B" w:rsidRPr="001F3E50"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1F3E50">
              <w:rPr>
                <w:rFonts w:ascii="Arial" w:hAnsi="Arial" w:cs="Arial"/>
                <w:color w:val="000000"/>
                <w:sz w:val="22"/>
                <w:szCs w:val="22"/>
              </w:rPr>
              <w:t>0</w:t>
            </w:r>
            <w:r>
              <w:rPr>
                <w:rFonts w:ascii="Arial" w:hAnsi="Arial" w:cs="Arial"/>
                <w:color w:val="000000"/>
                <w:sz w:val="22"/>
                <w:szCs w:val="22"/>
              </w:rPr>
              <w:t>,</w:t>
            </w:r>
            <w:r w:rsidRPr="001F3E50">
              <w:rPr>
                <w:rFonts w:ascii="Arial" w:hAnsi="Arial" w:cs="Arial"/>
                <w:color w:val="000000"/>
                <w:sz w:val="22"/>
                <w:szCs w:val="22"/>
              </w:rPr>
              <w:t>4%</w:t>
            </w:r>
          </w:p>
        </w:tc>
        <w:tc>
          <w:tcPr>
            <w:tcW w:w="110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14:paraId="575DC66A" w14:textId="1393BB2E"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Pr>
                <w:rFonts w:ascii="Arial" w:hAnsi="Arial" w:cs="Arial"/>
                <w:color w:val="000000"/>
                <w:sz w:val="22"/>
                <w:szCs w:val="22"/>
              </w:rPr>
              <w:t>0,5%</w:t>
            </w:r>
          </w:p>
        </w:tc>
        <w:tc>
          <w:tcPr>
            <w:tcW w:w="107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tcPr>
          <w:p w14:paraId="4391AEC5" w14:textId="77777777"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56398B">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bottom"/>
          </w:tcPr>
          <w:p w14:paraId="46EA8260" w14:textId="77777777" w:rsidR="0056398B" w:rsidRPr="0056398B" w:rsidRDefault="0056398B" w:rsidP="0056398B">
            <w:pPr>
              <w:widowControl w:val="0"/>
              <w:tabs>
                <w:tab w:val="center" w:pos="1985"/>
                <w:tab w:val="center" w:pos="6237"/>
                <w:tab w:val="center" w:pos="8505"/>
              </w:tabs>
              <w:spacing w:before="120" w:after="120" w:line="276" w:lineRule="auto"/>
              <w:jc w:val="right"/>
              <w:rPr>
                <w:rFonts w:ascii="Arial" w:hAnsi="Arial" w:cs="Arial"/>
                <w:color w:val="000000"/>
              </w:rPr>
            </w:pPr>
            <w:r w:rsidRPr="0056398B">
              <w:rPr>
                <w:rFonts w:ascii="Arial" w:hAnsi="Arial" w:cs="Arial"/>
                <w:color w:val="000000"/>
                <w:sz w:val="22"/>
                <w:szCs w:val="22"/>
              </w:rPr>
              <w:t> </w:t>
            </w:r>
          </w:p>
        </w:tc>
      </w:tr>
    </w:tbl>
    <w:p w14:paraId="4B0C934D" w14:textId="77777777" w:rsidR="00BA56D0" w:rsidRPr="001F3E50" w:rsidRDefault="00BA56D0" w:rsidP="00167C7C">
      <w:pPr>
        <w:tabs>
          <w:tab w:val="center" w:pos="1985"/>
          <w:tab w:val="center" w:pos="6237"/>
          <w:tab w:val="center" w:pos="8505"/>
        </w:tabs>
        <w:spacing w:line="360" w:lineRule="auto"/>
        <w:rPr>
          <w:rFonts w:ascii="Arial" w:hAnsi="Arial" w:cs="Arial"/>
          <w:b/>
          <w:sz w:val="22"/>
          <w:szCs w:val="22"/>
          <w:u w:val="single"/>
        </w:rPr>
      </w:pPr>
    </w:p>
    <w:p w14:paraId="3C7BD321" w14:textId="77777777" w:rsidR="00167C7C" w:rsidRPr="001F3E50" w:rsidRDefault="00167C7C" w:rsidP="00167C7C">
      <w:pPr>
        <w:tabs>
          <w:tab w:val="center" w:pos="1985"/>
          <w:tab w:val="center" w:pos="6237"/>
          <w:tab w:val="center" w:pos="8505"/>
        </w:tabs>
        <w:spacing w:line="360" w:lineRule="auto"/>
        <w:rPr>
          <w:rFonts w:ascii="Arial" w:hAnsi="Arial" w:cs="Arial"/>
          <w:b/>
          <w:color w:val="000000"/>
          <w:sz w:val="22"/>
          <w:szCs w:val="22"/>
          <w:u w:val="single"/>
        </w:rPr>
      </w:pPr>
      <w:r w:rsidRPr="001F3E50">
        <w:rPr>
          <w:rFonts w:ascii="Arial" w:hAnsi="Arial" w:cs="Arial"/>
          <w:b/>
          <w:sz w:val="22"/>
          <w:szCs w:val="22"/>
          <w:u w:val="single"/>
        </w:rPr>
        <w:t>Ý kiến của Ban kiểm soát:</w:t>
      </w:r>
    </w:p>
    <w:p w14:paraId="755F70E0" w14:textId="77777777" w:rsidR="00167C7C" w:rsidRPr="001F3E50" w:rsidRDefault="00167C7C" w:rsidP="00167C7C">
      <w:pPr>
        <w:tabs>
          <w:tab w:val="center" w:pos="1985"/>
          <w:tab w:val="center" w:pos="6237"/>
          <w:tab w:val="center" w:pos="8505"/>
        </w:tabs>
        <w:spacing w:line="360" w:lineRule="auto"/>
        <w:jc w:val="both"/>
        <w:rPr>
          <w:rFonts w:ascii="Arial" w:hAnsi="Arial" w:cs="Arial"/>
          <w:sz w:val="22"/>
          <w:szCs w:val="22"/>
        </w:rPr>
      </w:pPr>
      <w:r w:rsidRPr="001F3E50">
        <w:rPr>
          <w:rFonts w:ascii="Arial" w:hAnsi="Arial" w:cs="Arial"/>
          <w:sz w:val="22"/>
          <w:szCs w:val="22"/>
        </w:rPr>
        <w:t>Báo cáo tài chính của Công ty đã phản ánh trung thực và hợp lý, trên các khía cạnh trọng yếu, tình hình tài chính của Công ty, cũng như kết quả hoạt động kinh doanh, phù hợp với chuẩn mực kế toán, chế độ kế toán và các quy định pháp lý có liên quan đến việc lập và trình bày báo cáo tài chính.</w:t>
      </w:r>
    </w:p>
    <w:p w14:paraId="697A440C" w14:textId="77777777" w:rsidR="0007670E" w:rsidRPr="001F3E50" w:rsidRDefault="0007670E" w:rsidP="00167C7C">
      <w:pPr>
        <w:tabs>
          <w:tab w:val="center" w:pos="1985"/>
          <w:tab w:val="center" w:pos="6237"/>
          <w:tab w:val="center" w:pos="8505"/>
        </w:tabs>
        <w:spacing w:line="360" w:lineRule="auto"/>
        <w:jc w:val="both"/>
        <w:rPr>
          <w:rFonts w:ascii="Arial" w:hAnsi="Arial" w:cs="Arial"/>
          <w:sz w:val="22"/>
          <w:szCs w:val="22"/>
        </w:rPr>
      </w:pPr>
    </w:p>
    <w:p w14:paraId="1291782C" w14:textId="77777777" w:rsidR="00167C7C" w:rsidRPr="001F3E50" w:rsidRDefault="00167C7C" w:rsidP="00167C7C">
      <w:pPr>
        <w:widowControl w:val="0"/>
        <w:numPr>
          <w:ilvl w:val="0"/>
          <w:numId w:val="1"/>
        </w:numPr>
        <w:tabs>
          <w:tab w:val="left" w:pos="360"/>
          <w:tab w:val="left" w:pos="1080"/>
        </w:tabs>
        <w:spacing w:line="312" w:lineRule="auto"/>
        <w:jc w:val="both"/>
        <w:rPr>
          <w:rFonts w:ascii="Arial" w:hAnsi="Arial" w:cs="Arial"/>
          <w:b/>
          <w:bCs/>
          <w:sz w:val="22"/>
          <w:szCs w:val="22"/>
        </w:rPr>
      </w:pPr>
      <w:r w:rsidRPr="001F3E50">
        <w:rPr>
          <w:rFonts w:ascii="Arial" w:hAnsi="Arial" w:cs="Arial"/>
          <w:b/>
          <w:bCs/>
          <w:sz w:val="22"/>
          <w:szCs w:val="22"/>
        </w:rPr>
        <w:t>KẾT QUẢ THỰC HIỆN NGHỊ QUYẾT CỦA ĐHĐCĐ</w:t>
      </w:r>
    </w:p>
    <w:p w14:paraId="71BBF477" w14:textId="77777777" w:rsidR="00167C7C" w:rsidRPr="001F3E50" w:rsidRDefault="00167C7C" w:rsidP="00167C7C">
      <w:pPr>
        <w:spacing w:after="60" w:line="312" w:lineRule="auto"/>
        <w:ind w:left="720"/>
        <w:jc w:val="right"/>
        <w:rPr>
          <w:rFonts w:ascii="Arial" w:hAnsi="Arial" w:cs="Arial"/>
          <w:i/>
          <w:iCs/>
          <w:sz w:val="22"/>
          <w:szCs w:val="22"/>
        </w:rPr>
      </w:pPr>
      <w:r w:rsidRPr="001F3E50">
        <w:rPr>
          <w:rFonts w:ascii="Arial" w:hAnsi="Arial" w:cs="Arial"/>
          <w:i/>
          <w:iCs/>
          <w:sz w:val="22"/>
          <w:szCs w:val="22"/>
        </w:rPr>
        <w:t>(ĐVT: tỷ đồng)</w:t>
      </w:r>
    </w:p>
    <w:tbl>
      <w:tblPr>
        <w:tblW w:w="508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588"/>
        <w:gridCol w:w="2035"/>
        <w:gridCol w:w="1762"/>
        <w:gridCol w:w="1936"/>
      </w:tblGrid>
      <w:tr w:rsidR="0035049E" w:rsidRPr="001F3E50" w14:paraId="4E515933" w14:textId="77777777" w:rsidTr="0035049E">
        <w:trPr>
          <w:trHeight w:val="487"/>
        </w:trPr>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E7A2E" w14:textId="77777777" w:rsidR="0035049E" w:rsidRPr="001F3E50" w:rsidRDefault="0035049E" w:rsidP="000D10DE">
            <w:pPr>
              <w:widowControl w:val="0"/>
              <w:spacing w:line="276" w:lineRule="auto"/>
              <w:jc w:val="center"/>
              <w:rPr>
                <w:rFonts w:ascii="Arial" w:hAnsi="Arial" w:cs="Arial"/>
                <w:b/>
                <w:bCs/>
                <w:color w:val="000000"/>
              </w:rPr>
            </w:pPr>
            <w:r w:rsidRPr="001F3E50">
              <w:rPr>
                <w:rFonts w:ascii="Arial" w:hAnsi="Arial" w:cs="Arial"/>
                <w:b/>
                <w:bCs/>
                <w:sz w:val="22"/>
                <w:szCs w:val="22"/>
              </w:rPr>
              <w:t>STT</w:t>
            </w:r>
          </w:p>
        </w:tc>
        <w:tc>
          <w:tcPr>
            <w:tcW w:w="14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227C8" w14:textId="77777777" w:rsidR="0035049E" w:rsidRPr="001F3E50" w:rsidRDefault="0035049E" w:rsidP="000D10DE">
            <w:pPr>
              <w:widowControl w:val="0"/>
              <w:spacing w:line="276" w:lineRule="auto"/>
              <w:jc w:val="center"/>
              <w:rPr>
                <w:rFonts w:ascii="Arial" w:hAnsi="Arial" w:cs="Arial"/>
                <w:b/>
                <w:bCs/>
                <w:color w:val="000000"/>
              </w:rPr>
            </w:pPr>
            <w:r w:rsidRPr="001F3E50">
              <w:rPr>
                <w:rFonts w:ascii="Arial" w:hAnsi="Arial" w:cs="Arial"/>
                <w:b/>
                <w:bCs/>
                <w:sz w:val="22"/>
                <w:szCs w:val="22"/>
              </w:rPr>
              <w:t>Chỉ tiêu</w:t>
            </w:r>
          </w:p>
        </w:tc>
        <w:tc>
          <w:tcPr>
            <w:tcW w:w="11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CDACE" w14:textId="79983358" w:rsidR="0035049E" w:rsidRPr="001F3E50" w:rsidRDefault="0035049E" w:rsidP="000D10DE">
            <w:pPr>
              <w:widowControl w:val="0"/>
              <w:spacing w:line="276" w:lineRule="auto"/>
              <w:jc w:val="center"/>
              <w:rPr>
                <w:rFonts w:ascii="Arial" w:hAnsi="Arial" w:cs="Arial"/>
                <w:b/>
                <w:bCs/>
                <w:color w:val="000000"/>
              </w:rPr>
            </w:pPr>
            <w:r w:rsidRPr="001F3E50">
              <w:rPr>
                <w:rFonts w:ascii="Arial" w:hAnsi="Arial" w:cs="Arial"/>
                <w:b/>
                <w:bCs/>
                <w:sz w:val="22"/>
                <w:szCs w:val="22"/>
              </w:rPr>
              <w:t>KH 201</w:t>
            </w:r>
            <w:r w:rsidR="00625FA1">
              <w:rPr>
                <w:rFonts w:ascii="Arial" w:hAnsi="Arial" w:cs="Arial"/>
                <w:b/>
                <w:bCs/>
                <w:sz w:val="22"/>
                <w:szCs w:val="22"/>
              </w:rPr>
              <w:t>9</w:t>
            </w:r>
          </w:p>
        </w:tc>
        <w:tc>
          <w:tcPr>
            <w:tcW w:w="96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E2DEB0" w14:textId="3773E076" w:rsidR="0035049E" w:rsidRPr="001F3E50" w:rsidRDefault="0035049E" w:rsidP="000D10DE">
            <w:pPr>
              <w:widowControl w:val="0"/>
              <w:spacing w:line="276" w:lineRule="auto"/>
              <w:jc w:val="center"/>
              <w:rPr>
                <w:rFonts w:ascii="Arial" w:hAnsi="Arial" w:cs="Arial"/>
                <w:b/>
                <w:bCs/>
                <w:color w:val="000000"/>
              </w:rPr>
            </w:pPr>
            <w:r w:rsidRPr="001F3E50">
              <w:rPr>
                <w:rFonts w:ascii="Arial" w:hAnsi="Arial" w:cs="Arial"/>
                <w:b/>
                <w:bCs/>
                <w:sz w:val="22"/>
                <w:szCs w:val="22"/>
              </w:rPr>
              <w:t>TH 201</w:t>
            </w:r>
            <w:r w:rsidR="00625FA1">
              <w:rPr>
                <w:rFonts w:ascii="Arial" w:hAnsi="Arial" w:cs="Arial"/>
                <w:b/>
                <w:bCs/>
                <w:sz w:val="22"/>
                <w:szCs w:val="22"/>
              </w:rPr>
              <w:t>9</w:t>
            </w:r>
          </w:p>
        </w:tc>
        <w:tc>
          <w:tcPr>
            <w:tcW w:w="10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85D536" w14:textId="77777777" w:rsidR="0035049E" w:rsidRPr="001F3E50" w:rsidRDefault="0035049E" w:rsidP="000D10DE">
            <w:pPr>
              <w:widowControl w:val="0"/>
              <w:spacing w:line="276" w:lineRule="auto"/>
              <w:jc w:val="center"/>
              <w:rPr>
                <w:rFonts w:ascii="Arial" w:hAnsi="Arial" w:cs="Arial"/>
                <w:b/>
                <w:bCs/>
                <w:color w:val="000000"/>
              </w:rPr>
            </w:pPr>
            <w:r w:rsidRPr="001F3E50">
              <w:rPr>
                <w:rFonts w:ascii="Arial" w:hAnsi="Arial" w:cs="Arial"/>
                <w:b/>
                <w:bCs/>
                <w:sz w:val="22"/>
                <w:szCs w:val="22"/>
              </w:rPr>
              <w:t>TH/KH 2018</w:t>
            </w:r>
          </w:p>
        </w:tc>
      </w:tr>
      <w:tr w:rsidR="0035049E" w:rsidRPr="001F3E50" w14:paraId="196492DC" w14:textId="77777777" w:rsidTr="0035049E">
        <w:trPr>
          <w:trHeight w:val="459"/>
        </w:trPr>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D7D88A" w14:textId="77777777" w:rsidR="0035049E" w:rsidRPr="001F3E50" w:rsidRDefault="0035049E" w:rsidP="0035049E">
            <w:pPr>
              <w:widowControl w:val="0"/>
              <w:spacing w:line="276" w:lineRule="auto"/>
              <w:jc w:val="center"/>
              <w:rPr>
                <w:rFonts w:ascii="Arial" w:hAnsi="Arial" w:cs="Arial"/>
                <w:color w:val="000000"/>
              </w:rPr>
            </w:pPr>
            <w:r w:rsidRPr="001F3E50">
              <w:rPr>
                <w:rFonts w:ascii="Arial" w:hAnsi="Arial" w:cs="Arial"/>
                <w:sz w:val="22"/>
                <w:szCs w:val="22"/>
              </w:rPr>
              <w:t>1</w:t>
            </w:r>
          </w:p>
        </w:tc>
        <w:tc>
          <w:tcPr>
            <w:tcW w:w="14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AE5E5" w14:textId="77777777" w:rsidR="0035049E" w:rsidRPr="001F3E50" w:rsidRDefault="0035049E" w:rsidP="0035049E">
            <w:pPr>
              <w:rPr>
                <w:rFonts w:ascii="Arial" w:hAnsi="Arial" w:cs="Arial"/>
                <w:lang w:val="fr-FR" w:eastAsia="fr-FR"/>
              </w:rPr>
            </w:pPr>
            <w:r w:rsidRPr="001F3E50">
              <w:rPr>
                <w:rFonts w:ascii="Arial" w:hAnsi="Arial" w:cs="Arial"/>
                <w:sz w:val="22"/>
                <w:szCs w:val="22"/>
              </w:rPr>
              <w:t>Tổng Doanh thu</w:t>
            </w:r>
          </w:p>
        </w:tc>
        <w:tc>
          <w:tcPr>
            <w:tcW w:w="11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27223" w14:textId="6B7088F3" w:rsidR="0035049E" w:rsidRPr="001F3E50" w:rsidRDefault="0035049E" w:rsidP="0035049E">
            <w:pPr>
              <w:jc w:val="center"/>
              <w:rPr>
                <w:rFonts w:ascii="Arial" w:hAnsi="Arial" w:cs="Arial"/>
              </w:rPr>
            </w:pPr>
            <w:r w:rsidRPr="001F3E50">
              <w:rPr>
                <w:rFonts w:ascii="Arial" w:hAnsi="Arial" w:cs="Arial"/>
                <w:sz w:val="22"/>
                <w:szCs w:val="22"/>
              </w:rPr>
              <w:t>5</w:t>
            </w:r>
            <w:r w:rsidR="00625FA1">
              <w:rPr>
                <w:rFonts w:ascii="Arial" w:hAnsi="Arial" w:cs="Arial"/>
                <w:sz w:val="22"/>
                <w:szCs w:val="22"/>
              </w:rPr>
              <w:t>1,852</w:t>
            </w:r>
          </w:p>
        </w:tc>
        <w:tc>
          <w:tcPr>
            <w:tcW w:w="96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16A94" w14:textId="10A1A226" w:rsidR="0035049E" w:rsidRPr="001F3E50" w:rsidRDefault="0035049E" w:rsidP="0035049E">
            <w:pPr>
              <w:jc w:val="center"/>
              <w:rPr>
                <w:rFonts w:ascii="Arial" w:hAnsi="Arial" w:cs="Arial"/>
              </w:rPr>
            </w:pPr>
            <w:r w:rsidRPr="001F3E50">
              <w:rPr>
                <w:rFonts w:ascii="Arial" w:hAnsi="Arial" w:cs="Arial"/>
                <w:sz w:val="22"/>
                <w:szCs w:val="22"/>
              </w:rPr>
              <w:t>2</w:t>
            </w:r>
            <w:r w:rsidR="00625FA1">
              <w:rPr>
                <w:rFonts w:ascii="Arial" w:hAnsi="Arial" w:cs="Arial"/>
                <w:sz w:val="22"/>
                <w:szCs w:val="22"/>
              </w:rPr>
              <w:t>7,69</w:t>
            </w:r>
          </w:p>
        </w:tc>
        <w:tc>
          <w:tcPr>
            <w:tcW w:w="10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B27CA5" w14:textId="686F5374" w:rsidR="0035049E" w:rsidRPr="001F3E50" w:rsidRDefault="00625FA1" w:rsidP="0035049E">
            <w:pPr>
              <w:jc w:val="center"/>
              <w:rPr>
                <w:rFonts w:ascii="Arial" w:hAnsi="Arial" w:cs="Arial"/>
              </w:rPr>
            </w:pPr>
            <w:r>
              <w:rPr>
                <w:rFonts w:ascii="Arial" w:hAnsi="Arial" w:cs="Arial"/>
                <w:sz w:val="22"/>
                <w:szCs w:val="22"/>
              </w:rPr>
              <w:t>5</w:t>
            </w:r>
            <w:r w:rsidR="0035049E" w:rsidRPr="001F3E50">
              <w:rPr>
                <w:rFonts w:ascii="Arial" w:hAnsi="Arial" w:cs="Arial"/>
                <w:sz w:val="22"/>
                <w:szCs w:val="22"/>
              </w:rPr>
              <w:t>3</w:t>
            </w:r>
            <w:r>
              <w:rPr>
                <w:rFonts w:ascii="Arial" w:hAnsi="Arial" w:cs="Arial"/>
                <w:sz w:val="22"/>
                <w:szCs w:val="22"/>
              </w:rPr>
              <w:t>,4</w:t>
            </w:r>
            <w:r w:rsidR="0035049E" w:rsidRPr="001F3E50">
              <w:rPr>
                <w:rFonts w:ascii="Arial" w:hAnsi="Arial" w:cs="Arial"/>
                <w:sz w:val="22"/>
                <w:szCs w:val="22"/>
              </w:rPr>
              <w:t>%</w:t>
            </w:r>
          </w:p>
        </w:tc>
      </w:tr>
      <w:tr w:rsidR="0035049E" w:rsidRPr="001F3E50" w14:paraId="0018C997" w14:textId="77777777" w:rsidTr="0035049E">
        <w:trPr>
          <w:trHeight w:val="459"/>
        </w:trPr>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62B3AD" w14:textId="77777777" w:rsidR="0035049E" w:rsidRPr="001F3E50" w:rsidRDefault="0035049E" w:rsidP="0035049E">
            <w:pPr>
              <w:widowControl w:val="0"/>
              <w:spacing w:line="276" w:lineRule="auto"/>
              <w:jc w:val="center"/>
              <w:rPr>
                <w:rFonts w:ascii="Arial" w:hAnsi="Arial" w:cs="Arial"/>
                <w:color w:val="000000"/>
              </w:rPr>
            </w:pPr>
            <w:r w:rsidRPr="001F3E50">
              <w:rPr>
                <w:rFonts w:ascii="Arial" w:hAnsi="Arial" w:cs="Arial"/>
                <w:color w:val="000000"/>
                <w:sz w:val="22"/>
                <w:szCs w:val="22"/>
              </w:rPr>
              <w:t>2</w:t>
            </w:r>
          </w:p>
        </w:tc>
        <w:tc>
          <w:tcPr>
            <w:tcW w:w="14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93BEB3" w14:textId="77777777" w:rsidR="0035049E" w:rsidRPr="001F3E50" w:rsidRDefault="0035049E" w:rsidP="0035049E">
            <w:pPr>
              <w:rPr>
                <w:rFonts w:ascii="Arial" w:hAnsi="Arial" w:cs="Arial"/>
                <w:lang w:val="fr-FR" w:eastAsia="fr-FR"/>
              </w:rPr>
            </w:pPr>
            <w:r w:rsidRPr="001F3E50">
              <w:rPr>
                <w:rFonts w:ascii="Arial" w:hAnsi="Arial" w:cs="Arial"/>
                <w:sz w:val="22"/>
                <w:szCs w:val="22"/>
              </w:rPr>
              <w:t>Tổng Chi phí</w:t>
            </w:r>
          </w:p>
        </w:tc>
        <w:tc>
          <w:tcPr>
            <w:tcW w:w="11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07C47A" w14:textId="38D0F305" w:rsidR="0035049E" w:rsidRPr="001F3E50" w:rsidRDefault="0035049E" w:rsidP="0035049E">
            <w:pPr>
              <w:jc w:val="center"/>
              <w:rPr>
                <w:rFonts w:ascii="Arial" w:hAnsi="Arial" w:cs="Arial"/>
              </w:rPr>
            </w:pPr>
            <w:r w:rsidRPr="001F3E50">
              <w:rPr>
                <w:rFonts w:ascii="Arial" w:hAnsi="Arial" w:cs="Arial"/>
                <w:sz w:val="22"/>
                <w:szCs w:val="22"/>
              </w:rPr>
              <w:t>3</w:t>
            </w:r>
            <w:r w:rsidR="00625FA1">
              <w:rPr>
                <w:rFonts w:ascii="Arial" w:hAnsi="Arial" w:cs="Arial"/>
                <w:sz w:val="22"/>
                <w:szCs w:val="22"/>
              </w:rPr>
              <w:t>6,844</w:t>
            </w:r>
          </w:p>
        </w:tc>
        <w:tc>
          <w:tcPr>
            <w:tcW w:w="96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941EE" w14:textId="6CC524A5" w:rsidR="0035049E" w:rsidRPr="001F3E50" w:rsidRDefault="0035049E" w:rsidP="0035049E">
            <w:pPr>
              <w:jc w:val="center"/>
              <w:rPr>
                <w:rFonts w:ascii="Arial" w:hAnsi="Arial" w:cs="Arial"/>
              </w:rPr>
            </w:pPr>
            <w:r w:rsidRPr="001F3E50">
              <w:rPr>
                <w:rFonts w:ascii="Arial" w:hAnsi="Arial" w:cs="Arial"/>
                <w:sz w:val="22"/>
                <w:szCs w:val="22"/>
              </w:rPr>
              <w:t>26</w:t>
            </w:r>
            <w:r w:rsidR="00625FA1">
              <w:rPr>
                <w:rFonts w:ascii="Arial" w:hAnsi="Arial" w:cs="Arial"/>
                <w:sz w:val="22"/>
                <w:szCs w:val="22"/>
              </w:rPr>
              <w:t>,92</w:t>
            </w:r>
          </w:p>
        </w:tc>
        <w:tc>
          <w:tcPr>
            <w:tcW w:w="10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3177C" w14:textId="307CD9D2" w:rsidR="0035049E" w:rsidRPr="001F3E50" w:rsidRDefault="00625FA1" w:rsidP="0035049E">
            <w:pPr>
              <w:jc w:val="center"/>
              <w:rPr>
                <w:rFonts w:ascii="Arial" w:hAnsi="Arial" w:cs="Arial"/>
              </w:rPr>
            </w:pPr>
            <w:r>
              <w:rPr>
                <w:rFonts w:ascii="Arial" w:hAnsi="Arial" w:cs="Arial"/>
                <w:sz w:val="22"/>
                <w:szCs w:val="22"/>
              </w:rPr>
              <w:t>7</w:t>
            </w:r>
            <w:r w:rsidR="0035049E" w:rsidRPr="001F3E50">
              <w:rPr>
                <w:rFonts w:ascii="Arial" w:hAnsi="Arial" w:cs="Arial"/>
                <w:sz w:val="22"/>
                <w:szCs w:val="22"/>
              </w:rPr>
              <w:t>3</w:t>
            </w:r>
            <w:r>
              <w:rPr>
                <w:rFonts w:ascii="Arial" w:hAnsi="Arial" w:cs="Arial"/>
                <w:sz w:val="22"/>
                <w:szCs w:val="22"/>
              </w:rPr>
              <w:t>,1</w:t>
            </w:r>
            <w:r w:rsidR="0035049E" w:rsidRPr="001F3E50">
              <w:rPr>
                <w:rFonts w:ascii="Arial" w:hAnsi="Arial" w:cs="Arial"/>
                <w:sz w:val="22"/>
                <w:szCs w:val="22"/>
              </w:rPr>
              <w:t>%</w:t>
            </w:r>
          </w:p>
        </w:tc>
      </w:tr>
      <w:tr w:rsidR="0035049E" w:rsidRPr="001F3E50" w14:paraId="052433B4" w14:textId="77777777" w:rsidTr="0035049E">
        <w:trPr>
          <w:trHeight w:val="474"/>
        </w:trPr>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FA5BA7" w14:textId="77777777" w:rsidR="0035049E" w:rsidRPr="001F3E50" w:rsidRDefault="0035049E" w:rsidP="0035049E">
            <w:pPr>
              <w:widowControl w:val="0"/>
              <w:spacing w:line="276" w:lineRule="auto"/>
              <w:jc w:val="center"/>
              <w:rPr>
                <w:rFonts w:ascii="Arial" w:hAnsi="Arial" w:cs="Arial"/>
                <w:color w:val="000000"/>
              </w:rPr>
            </w:pPr>
            <w:r w:rsidRPr="001F3E50">
              <w:rPr>
                <w:rFonts w:ascii="Arial" w:hAnsi="Arial" w:cs="Arial"/>
                <w:color w:val="000000"/>
                <w:sz w:val="22"/>
                <w:szCs w:val="22"/>
              </w:rPr>
              <w:t>3</w:t>
            </w:r>
          </w:p>
        </w:tc>
        <w:tc>
          <w:tcPr>
            <w:tcW w:w="14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9AFF8C" w14:textId="77777777" w:rsidR="0035049E" w:rsidRPr="001F3E50" w:rsidRDefault="0035049E" w:rsidP="0035049E">
            <w:pPr>
              <w:rPr>
                <w:rFonts w:ascii="Arial" w:hAnsi="Arial" w:cs="Arial"/>
                <w:lang w:val="fr-FR" w:eastAsia="fr-FR"/>
              </w:rPr>
            </w:pPr>
            <w:r w:rsidRPr="001F3E50">
              <w:rPr>
                <w:rFonts w:ascii="Arial" w:hAnsi="Arial" w:cs="Arial"/>
                <w:sz w:val="22"/>
                <w:szCs w:val="22"/>
              </w:rPr>
              <w:t>Lợi nhuận trước thuế</w:t>
            </w:r>
          </w:p>
        </w:tc>
        <w:tc>
          <w:tcPr>
            <w:tcW w:w="11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4A51DC" w14:textId="2153726B" w:rsidR="0035049E" w:rsidRPr="001F3E50" w:rsidRDefault="0035049E" w:rsidP="0035049E">
            <w:pPr>
              <w:jc w:val="center"/>
              <w:rPr>
                <w:rFonts w:ascii="Arial" w:hAnsi="Arial" w:cs="Arial"/>
              </w:rPr>
            </w:pPr>
            <w:r w:rsidRPr="001F3E50">
              <w:rPr>
                <w:rFonts w:ascii="Arial" w:hAnsi="Arial" w:cs="Arial"/>
                <w:sz w:val="22"/>
                <w:szCs w:val="22"/>
              </w:rPr>
              <w:t>15</w:t>
            </w:r>
            <w:r w:rsidR="00625FA1">
              <w:rPr>
                <w:rFonts w:ascii="Arial" w:hAnsi="Arial" w:cs="Arial"/>
                <w:sz w:val="22"/>
                <w:szCs w:val="22"/>
              </w:rPr>
              <w:t>,</w:t>
            </w:r>
            <w:r w:rsidRPr="001F3E50">
              <w:rPr>
                <w:rFonts w:ascii="Arial" w:hAnsi="Arial" w:cs="Arial"/>
                <w:sz w:val="22"/>
                <w:szCs w:val="22"/>
              </w:rPr>
              <w:t>00</w:t>
            </w:r>
            <w:r w:rsidR="00625FA1">
              <w:rPr>
                <w:rFonts w:ascii="Arial" w:hAnsi="Arial" w:cs="Arial"/>
                <w:sz w:val="22"/>
                <w:szCs w:val="22"/>
              </w:rPr>
              <w:t>8</w:t>
            </w:r>
          </w:p>
        </w:tc>
        <w:tc>
          <w:tcPr>
            <w:tcW w:w="96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334103" w14:textId="624930C5" w:rsidR="0035049E" w:rsidRPr="001F3E50" w:rsidRDefault="0035049E" w:rsidP="0035049E">
            <w:pPr>
              <w:jc w:val="center"/>
              <w:rPr>
                <w:rFonts w:ascii="Arial" w:hAnsi="Arial" w:cs="Arial"/>
              </w:rPr>
            </w:pPr>
            <w:r w:rsidRPr="001F3E50">
              <w:rPr>
                <w:rFonts w:ascii="Arial" w:hAnsi="Arial" w:cs="Arial"/>
                <w:sz w:val="22"/>
                <w:szCs w:val="22"/>
              </w:rPr>
              <w:t>0</w:t>
            </w:r>
            <w:r w:rsidR="00625FA1">
              <w:rPr>
                <w:rFonts w:ascii="Arial" w:hAnsi="Arial" w:cs="Arial"/>
                <w:sz w:val="22"/>
                <w:szCs w:val="22"/>
              </w:rPr>
              <w:t>,766</w:t>
            </w:r>
          </w:p>
        </w:tc>
        <w:tc>
          <w:tcPr>
            <w:tcW w:w="10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51CCA2" w14:textId="26B05B05" w:rsidR="0035049E" w:rsidRPr="001F3E50" w:rsidRDefault="00625FA1" w:rsidP="0035049E">
            <w:pPr>
              <w:jc w:val="center"/>
              <w:rPr>
                <w:rFonts w:ascii="Arial" w:hAnsi="Arial" w:cs="Arial"/>
              </w:rPr>
            </w:pPr>
            <w:bookmarkStart w:id="0" w:name="RANGE!E17"/>
            <w:r>
              <w:rPr>
                <w:rFonts w:ascii="Arial" w:hAnsi="Arial" w:cs="Arial"/>
                <w:sz w:val="22"/>
                <w:szCs w:val="22"/>
              </w:rPr>
              <w:t>5,</w:t>
            </w:r>
            <w:r w:rsidR="0035049E" w:rsidRPr="001F3E50">
              <w:rPr>
                <w:rFonts w:ascii="Arial" w:hAnsi="Arial" w:cs="Arial"/>
                <w:sz w:val="22"/>
                <w:szCs w:val="22"/>
              </w:rPr>
              <w:t>1%</w:t>
            </w:r>
            <w:bookmarkEnd w:id="0"/>
          </w:p>
        </w:tc>
      </w:tr>
      <w:tr w:rsidR="0035049E" w:rsidRPr="001F3E50" w14:paraId="7FE7B2FE" w14:textId="77777777" w:rsidTr="0035049E">
        <w:trPr>
          <w:trHeight w:hRule="exact" w:val="15"/>
        </w:trPr>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0337E" w14:textId="77777777" w:rsidR="0035049E" w:rsidRPr="001F3E50" w:rsidRDefault="0035049E" w:rsidP="000D10DE">
            <w:pPr>
              <w:widowControl w:val="0"/>
              <w:spacing w:line="276" w:lineRule="auto"/>
              <w:jc w:val="center"/>
              <w:rPr>
                <w:rFonts w:ascii="Arial" w:hAnsi="Arial" w:cs="Arial"/>
                <w:color w:val="000000"/>
              </w:rPr>
            </w:pPr>
          </w:p>
        </w:tc>
        <w:tc>
          <w:tcPr>
            <w:tcW w:w="14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43DF8" w14:textId="77777777" w:rsidR="0035049E" w:rsidRPr="001F3E50" w:rsidRDefault="0035049E" w:rsidP="000D10DE">
            <w:pPr>
              <w:rPr>
                <w:rFonts w:ascii="Arial" w:hAnsi="Arial" w:cs="Arial"/>
              </w:rPr>
            </w:pPr>
          </w:p>
        </w:tc>
        <w:tc>
          <w:tcPr>
            <w:tcW w:w="110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6A1ABB" w14:textId="77777777" w:rsidR="0035049E" w:rsidRPr="001F3E50" w:rsidRDefault="0035049E" w:rsidP="000D10DE">
            <w:pPr>
              <w:pStyle w:val="NormalWeb"/>
              <w:spacing w:before="0" w:beforeAutospacing="0" w:after="0" w:afterAutospacing="0" w:line="340" w:lineRule="atLeast"/>
              <w:jc w:val="center"/>
              <w:textAlignment w:val="bottom"/>
              <w:rPr>
                <w:rFonts w:ascii="Arial" w:hAnsi="Arial" w:cs="Arial"/>
              </w:rPr>
            </w:pPr>
          </w:p>
        </w:tc>
        <w:tc>
          <w:tcPr>
            <w:tcW w:w="96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01DEC" w14:textId="77777777" w:rsidR="0035049E" w:rsidRPr="001F3E50" w:rsidRDefault="0035049E" w:rsidP="000D10DE">
            <w:pPr>
              <w:pStyle w:val="NormalWeb"/>
              <w:spacing w:before="0" w:beforeAutospacing="0" w:after="0" w:afterAutospacing="0" w:line="340" w:lineRule="atLeast"/>
              <w:jc w:val="center"/>
              <w:textAlignment w:val="bottom"/>
              <w:rPr>
                <w:rFonts w:ascii="Arial" w:hAnsi="Arial" w:cs="Arial"/>
              </w:rPr>
            </w:pPr>
          </w:p>
        </w:tc>
        <w:tc>
          <w:tcPr>
            <w:tcW w:w="10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D8C417" w14:textId="77777777" w:rsidR="0035049E" w:rsidRPr="001F3E50" w:rsidRDefault="0035049E" w:rsidP="000D10DE">
            <w:pPr>
              <w:jc w:val="center"/>
              <w:rPr>
                <w:rFonts w:ascii="Arial" w:hAnsi="Arial" w:cs="Arial"/>
              </w:rPr>
            </w:pPr>
          </w:p>
        </w:tc>
      </w:tr>
    </w:tbl>
    <w:p w14:paraId="76CAB83A" w14:textId="77777777" w:rsidR="00167C7C" w:rsidRPr="001F3E50" w:rsidRDefault="00167C7C" w:rsidP="00167C7C">
      <w:pPr>
        <w:spacing w:line="360" w:lineRule="auto"/>
        <w:ind w:left="720"/>
        <w:jc w:val="both"/>
        <w:rPr>
          <w:rFonts w:ascii="Arial" w:hAnsi="Arial" w:cs="Arial"/>
          <w:b/>
          <w:bCs/>
          <w:color w:val="000000"/>
          <w:sz w:val="22"/>
          <w:szCs w:val="22"/>
        </w:rPr>
      </w:pPr>
    </w:p>
    <w:p w14:paraId="5A0A6FF2" w14:textId="77777777" w:rsidR="00167C7C" w:rsidRPr="001F3E50" w:rsidRDefault="00167C7C" w:rsidP="00167C7C">
      <w:pPr>
        <w:widowControl w:val="0"/>
        <w:numPr>
          <w:ilvl w:val="0"/>
          <w:numId w:val="1"/>
        </w:numPr>
        <w:tabs>
          <w:tab w:val="left" w:pos="360"/>
          <w:tab w:val="left" w:pos="1080"/>
        </w:tabs>
        <w:spacing w:line="360" w:lineRule="auto"/>
        <w:jc w:val="both"/>
        <w:rPr>
          <w:rFonts w:ascii="Arial" w:hAnsi="Arial" w:cs="Arial"/>
          <w:b/>
          <w:bCs/>
          <w:sz w:val="22"/>
          <w:szCs w:val="22"/>
        </w:rPr>
      </w:pPr>
      <w:r w:rsidRPr="001F3E50">
        <w:rPr>
          <w:rFonts w:ascii="Arial" w:hAnsi="Arial" w:cs="Arial"/>
          <w:b/>
          <w:bCs/>
          <w:sz w:val="22"/>
          <w:szCs w:val="22"/>
        </w:rPr>
        <w:t>HOẠT ĐỘNG CHÍNH CỦA BAN KIỂM SOÁT</w:t>
      </w:r>
    </w:p>
    <w:p w14:paraId="5D757FE3" w14:textId="6BDD8D6D" w:rsidR="00167C7C" w:rsidRPr="001F3E50" w:rsidRDefault="00167C7C" w:rsidP="00FF77EE">
      <w:pPr>
        <w:spacing w:line="360" w:lineRule="auto"/>
        <w:ind w:firstLine="360"/>
        <w:jc w:val="both"/>
        <w:rPr>
          <w:rFonts w:ascii="Arial" w:hAnsi="Arial" w:cs="Arial"/>
          <w:sz w:val="22"/>
          <w:szCs w:val="22"/>
        </w:rPr>
      </w:pPr>
      <w:r w:rsidRPr="001F3E50">
        <w:rPr>
          <w:rFonts w:ascii="Arial" w:hAnsi="Arial" w:cs="Arial"/>
          <w:sz w:val="22"/>
          <w:szCs w:val="22"/>
        </w:rPr>
        <w:t>Trong năm 201</w:t>
      </w:r>
      <w:r w:rsidR="00625FA1">
        <w:rPr>
          <w:rFonts w:ascii="Arial" w:hAnsi="Arial" w:cs="Arial"/>
          <w:sz w:val="22"/>
          <w:szCs w:val="22"/>
        </w:rPr>
        <w:t>9</w:t>
      </w:r>
      <w:r w:rsidRPr="001F3E50">
        <w:rPr>
          <w:rFonts w:ascii="Arial" w:hAnsi="Arial" w:cs="Arial"/>
          <w:sz w:val="22"/>
          <w:szCs w:val="22"/>
        </w:rPr>
        <w:t xml:space="preserve">, Ban </w:t>
      </w:r>
      <w:r w:rsidR="0007670E" w:rsidRPr="001F3E50">
        <w:rPr>
          <w:rFonts w:ascii="Arial" w:hAnsi="Arial" w:cs="Arial"/>
          <w:sz w:val="22"/>
          <w:szCs w:val="22"/>
        </w:rPr>
        <w:t>K</w:t>
      </w:r>
      <w:r w:rsidRPr="001F3E50">
        <w:rPr>
          <w:rFonts w:ascii="Arial" w:hAnsi="Arial" w:cs="Arial"/>
          <w:sz w:val="22"/>
          <w:szCs w:val="22"/>
        </w:rPr>
        <w:t>iểm soát đã thực hiện tốt chức năng, nhiệm vụ theo quy định pháp luật:</w:t>
      </w:r>
    </w:p>
    <w:p w14:paraId="7FB813A8"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Thẩm định báo cáo tài chính định kỳ và thông báo trong các phiên họp của Hội đồng quản trị.</w:t>
      </w:r>
    </w:p>
    <w:p w14:paraId="53D71F52"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Thực hiện các phiên họp định kỳ và bất thường, trao đổi việc giám sát hoạt động quản trị điều hành của Công ty.</w:t>
      </w:r>
    </w:p>
    <w:p w14:paraId="7ED98066"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Thực hiện các đợt kiểm tra giám sát tuân thủ, giám sát tình hình hoạt động, kiểm tra tình hình thực hiện kế hoạch kinh doanh, tình hình tài chính của Công ty.</w:t>
      </w:r>
    </w:p>
    <w:p w14:paraId="791FD3AB"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Thực hiện các chức năng, nhiệm vụ của Ban Kiểm soát theo quy định.</w:t>
      </w:r>
    </w:p>
    <w:p w14:paraId="550848D2" w14:textId="77777777" w:rsidR="0007670E" w:rsidRPr="001F3E50" w:rsidRDefault="0007670E" w:rsidP="0007670E">
      <w:pPr>
        <w:widowControl w:val="0"/>
        <w:tabs>
          <w:tab w:val="left" w:pos="720"/>
        </w:tabs>
        <w:spacing w:line="360" w:lineRule="auto"/>
        <w:ind w:left="720"/>
        <w:jc w:val="both"/>
        <w:rPr>
          <w:rFonts w:ascii="Arial" w:hAnsi="Arial" w:cs="Arial"/>
          <w:sz w:val="22"/>
          <w:szCs w:val="22"/>
        </w:rPr>
      </w:pPr>
    </w:p>
    <w:p w14:paraId="39DE8A50" w14:textId="77777777" w:rsidR="00167C7C" w:rsidRPr="001F3E50" w:rsidRDefault="00167C7C" w:rsidP="00167C7C">
      <w:pPr>
        <w:widowControl w:val="0"/>
        <w:numPr>
          <w:ilvl w:val="0"/>
          <w:numId w:val="1"/>
        </w:numPr>
        <w:tabs>
          <w:tab w:val="left" w:pos="360"/>
          <w:tab w:val="left" w:pos="1080"/>
        </w:tabs>
        <w:spacing w:line="360" w:lineRule="auto"/>
        <w:jc w:val="both"/>
        <w:rPr>
          <w:rFonts w:ascii="Arial" w:hAnsi="Arial" w:cs="Arial"/>
          <w:b/>
          <w:bCs/>
          <w:sz w:val="22"/>
          <w:szCs w:val="22"/>
        </w:rPr>
      </w:pPr>
      <w:r w:rsidRPr="001F3E50">
        <w:rPr>
          <w:rFonts w:ascii="Arial" w:hAnsi="Arial" w:cs="Arial"/>
          <w:b/>
          <w:bCs/>
          <w:sz w:val="22"/>
          <w:szCs w:val="22"/>
        </w:rPr>
        <w:t>GIÁM SÁT HOẠT ĐỘNG QUẢN TRỊ ĐIỀU HÀNH</w:t>
      </w:r>
    </w:p>
    <w:p w14:paraId="296CF9BA" w14:textId="420B7C6A" w:rsidR="00167C7C" w:rsidRPr="001F3E50" w:rsidRDefault="00167C7C" w:rsidP="00FF77EE">
      <w:pPr>
        <w:spacing w:line="360" w:lineRule="auto"/>
        <w:ind w:firstLine="360"/>
        <w:jc w:val="both"/>
        <w:rPr>
          <w:rFonts w:ascii="Arial" w:hAnsi="Arial" w:cs="Arial"/>
          <w:sz w:val="22"/>
          <w:szCs w:val="22"/>
        </w:rPr>
      </w:pPr>
      <w:r w:rsidRPr="001F3E50">
        <w:rPr>
          <w:rFonts w:ascii="Arial" w:hAnsi="Arial" w:cs="Arial"/>
          <w:sz w:val="22"/>
          <w:szCs w:val="22"/>
        </w:rPr>
        <w:t>Trong năm 201</w:t>
      </w:r>
      <w:r w:rsidR="00625FA1">
        <w:rPr>
          <w:rFonts w:ascii="Arial" w:hAnsi="Arial" w:cs="Arial"/>
          <w:sz w:val="22"/>
          <w:szCs w:val="22"/>
        </w:rPr>
        <w:t>9</w:t>
      </w:r>
      <w:r w:rsidRPr="001F3E50">
        <w:rPr>
          <w:rFonts w:ascii="Arial" w:hAnsi="Arial" w:cs="Arial"/>
          <w:sz w:val="22"/>
          <w:szCs w:val="22"/>
        </w:rPr>
        <w:t xml:space="preserve">, Ban </w:t>
      </w:r>
      <w:r w:rsidR="0007670E" w:rsidRPr="001F3E50">
        <w:rPr>
          <w:rFonts w:ascii="Arial" w:hAnsi="Arial" w:cs="Arial"/>
          <w:sz w:val="22"/>
          <w:szCs w:val="22"/>
        </w:rPr>
        <w:t>K</w:t>
      </w:r>
      <w:r w:rsidRPr="001F3E50">
        <w:rPr>
          <w:rFonts w:ascii="Arial" w:hAnsi="Arial" w:cs="Arial"/>
          <w:sz w:val="22"/>
          <w:szCs w:val="22"/>
        </w:rPr>
        <w:t>iểm soát đã thực hiện giám sát hoạt động quản trị điều hành với các nội dung sau:</w:t>
      </w:r>
    </w:p>
    <w:p w14:paraId="54B5262B"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Giám sát thực hiện Nghị quyết của ĐHĐCĐ thường niên và Nghị quyết Hội đồng quản trị;</w:t>
      </w:r>
    </w:p>
    <w:p w14:paraId="4486120B"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Tham gia vào các phiên họp Hội đồng quản trị;</w:t>
      </w:r>
    </w:p>
    <w:p w14:paraId="666F0257"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 xml:space="preserve">Thông báo đến Hội đồng quản trị, Ban </w:t>
      </w:r>
      <w:r w:rsidR="0007670E" w:rsidRPr="001F3E50">
        <w:rPr>
          <w:rFonts w:ascii="Arial" w:hAnsi="Arial" w:cs="Arial"/>
          <w:sz w:val="22"/>
          <w:szCs w:val="22"/>
        </w:rPr>
        <w:t>Đ</w:t>
      </w:r>
      <w:r w:rsidRPr="001F3E50">
        <w:rPr>
          <w:rFonts w:ascii="Arial" w:hAnsi="Arial" w:cs="Arial"/>
          <w:sz w:val="22"/>
          <w:szCs w:val="22"/>
        </w:rPr>
        <w:t xml:space="preserve">iều hành các nội dung thuộc chức năng Ban </w:t>
      </w:r>
      <w:r w:rsidR="0007670E" w:rsidRPr="001F3E50">
        <w:rPr>
          <w:rFonts w:ascii="Arial" w:hAnsi="Arial" w:cs="Arial"/>
          <w:sz w:val="22"/>
          <w:szCs w:val="22"/>
        </w:rPr>
        <w:t>K</w:t>
      </w:r>
      <w:r w:rsidRPr="001F3E50">
        <w:rPr>
          <w:rFonts w:ascii="Arial" w:hAnsi="Arial" w:cs="Arial"/>
          <w:sz w:val="22"/>
          <w:szCs w:val="22"/>
        </w:rPr>
        <w:t>iểm soát theo quy định của pháp luật;</w:t>
      </w:r>
    </w:p>
    <w:p w14:paraId="4BB9B559"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Giám sát việc thực hiện công bố thông tin theo quy định của Pháp luật;</w:t>
      </w:r>
    </w:p>
    <w:p w14:paraId="2E6EE6D5" w14:textId="77777777" w:rsidR="0007670E" w:rsidRPr="001F3E50" w:rsidRDefault="0007670E" w:rsidP="0007670E">
      <w:pPr>
        <w:widowControl w:val="0"/>
        <w:tabs>
          <w:tab w:val="left" w:pos="720"/>
        </w:tabs>
        <w:spacing w:line="360" w:lineRule="auto"/>
        <w:ind w:left="720"/>
        <w:jc w:val="both"/>
        <w:rPr>
          <w:rFonts w:ascii="Arial" w:hAnsi="Arial" w:cs="Arial"/>
          <w:sz w:val="22"/>
          <w:szCs w:val="22"/>
        </w:rPr>
      </w:pPr>
    </w:p>
    <w:p w14:paraId="6F9A4880" w14:textId="2CE948D3" w:rsidR="00167C7C" w:rsidRPr="001F3E50" w:rsidRDefault="00FE7446" w:rsidP="00167C7C">
      <w:pPr>
        <w:widowControl w:val="0"/>
        <w:numPr>
          <w:ilvl w:val="0"/>
          <w:numId w:val="1"/>
        </w:numPr>
        <w:tabs>
          <w:tab w:val="left" w:pos="360"/>
          <w:tab w:val="left" w:pos="1080"/>
        </w:tabs>
        <w:spacing w:line="360" w:lineRule="auto"/>
        <w:jc w:val="both"/>
        <w:rPr>
          <w:rFonts w:ascii="Arial" w:hAnsi="Arial" w:cs="Arial"/>
          <w:b/>
          <w:bCs/>
          <w:sz w:val="22"/>
          <w:szCs w:val="22"/>
        </w:rPr>
      </w:pPr>
      <w:r w:rsidRPr="001F3E50">
        <w:rPr>
          <w:rFonts w:ascii="Arial" w:hAnsi="Arial" w:cs="Arial"/>
          <w:b/>
          <w:bCs/>
          <w:sz w:val="22"/>
          <w:szCs w:val="22"/>
        </w:rPr>
        <w:t>NHIỆM VỤ NĂM 20</w:t>
      </w:r>
      <w:r w:rsidR="00625FA1">
        <w:rPr>
          <w:rFonts w:ascii="Arial" w:hAnsi="Arial" w:cs="Arial"/>
          <w:b/>
          <w:bCs/>
          <w:sz w:val="22"/>
          <w:szCs w:val="22"/>
        </w:rPr>
        <w:t>20</w:t>
      </w:r>
    </w:p>
    <w:p w14:paraId="0CDC4F83" w14:textId="3CB4B898" w:rsidR="00167C7C" w:rsidRPr="001F3E50" w:rsidRDefault="00167C7C" w:rsidP="00167C7C">
      <w:pPr>
        <w:tabs>
          <w:tab w:val="left" w:pos="720"/>
        </w:tabs>
        <w:spacing w:line="360" w:lineRule="auto"/>
        <w:ind w:left="360"/>
        <w:jc w:val="both"/>
        <w:rPr>
          <w:rFonts w:ascii="Arial" w:hAnsi="Arial" w:cs="Arial"/>
          <w:sz w:val="22"/>
          <w:szCs w:val="22"/>
        </w:rPr>
      </w:pPr>
      <w:r w:rsidRPr="001F3E50">
        <w:rPr>
          <w:rFonts w:ascii="Arial" w:hAnsi="Arial" w:cs="Arial"/>
          <w:sz w:val="22"/>
          <w:szCs w:val="22"/>
        </w:rPr>
        <w:t>Để hoàn thành tốt nhiệm vụ được ĐHĐCĐ giao phó, trên cơ sở định hướng kế hoạch hoạt động năm 20</w:t>
      </w:r>
      <w:r w:rsidR="00625FA1">
        <w:rPr>
          <w:rFonts w:ascii="Arial" w:hAnsi="Arial" w:cs="Arial"/>
          <w:sz w:val="22"/>
          <w:szCs w:val="22"/>
        </w:rPr>
        <w:t>20</w:t>
      </w:r>
      <w:r w:rsidRPr="001F3E50">
        <w:rPr>
          <w:rFonts w:ascii="Arial" w:hAnsi="Arial" w:cs="Arial"/>
          <w:sz w:val="22"/>
          <w:szCs w:val="22"/>
        </w:rPr>
        <w:t xml:space="preserve"> của Công ty, Ban </w:t>
      </w:r>
      <w:r w:rsidR="0007670E" w:rsidRPr="001F3E50">
        <w:rPr>
          <w:rFonts w:ascii="Arial" w:hAnsi="Arial" w:cs="Arial"/>
          <w:sz w:val="22"/>
          <w:szCs w:val="22"/>
        </w:rPr>
        <w:t>K</w:t>
      </w:r>
      <w:r w:rsidRPr="001F3E50">
        <w:rPr>
          <w:rFonts w:ascii="Arial" w:hAnsi="Arial" w:cs="Arial"/>
          <w:sz w:val="22"/>
          <w:szCs w:val="22"/>
        </w:rPr>
        <w:t>iểm soát xác định nhiệm vụ tr</w:t>
      </w:r>
      <w:r w:rsidR="00625FA1">
        <w:rPr>
          <w:rFonts w:ascii="Arial" w:hAnsi="Arial" w:cs="Arial"/>
          <w:sz w:val="22"/>
          <w:szCs w:val="22"/>
        </w:rPr>
        <w:t>ọ</w:t>
      </w:r>
      <w:r w:rsidRPr="001F3E50">
        <w:rPr>
          <w:rFonts w:ascii="Arial" w:hAnsi="Arial" w:cs="Arial"/>
          <w:sz w:val="22"/>
          <w:szCs w:val="22"/>
        </w:rPr>
        <w:t xml:space="preserve">ng tâm </w:t>
      </w:r>
      <w:r w:rsidR="00625FA1">
        <w:rPr>
          <w:rFonts w:ascii="Arial" w:hAnsi="Arial" w:cs="Arial"/>
          <w:sz w:val="22"/>
          <w:szCs w:val="22"/>
        </w:rPr>
        <w:t xml:space="preserve">trong </w:t>
      </w:r>
      <w:r w:rsidRPr="001F3E50">
        <w:rPr>
          <w:rFonts w:ascii="Arial" w:hAnsi="Arial" w:cs="Arial"/>
          <w:sz w:val="22"/>
          <w:szCs w:val="22"/>
        </w:rPr>
        <w:t>năm  như sau:</w:t>
      </w:r>
    </w:p>
    <w:p w14:paraId="7AE3158D"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 xml:space="preserve">Thực hiện đầy đủ nhiệm vụ của Ban </w:t>
      </w:r>
      <w:r w:rsidR="0007670E" w:rsidRPr="001F3E50">
        <w:rPr>
          <w:rFonts w:ascii="Arial" w:hAnsi="Arial" w:cs="Arial"/>
          <w:sz w:val="22"/>
          <w:szCs w:val="22"/>
        </w:rPr>
        <w:t>K</w:t>
      </w:r>
      <w:r w:rsidRPr="001F3E50">
        <w:rPr>
          <w:rFonts w:ascii="Arial" w:hAnsi="Arial" w:cs="Arial"/>
          <w:sz w:val="22"/>
          <w:szCs w:val="22"/>
        </w:rPr>
        <w:t>iểm soát theo quy định của pháp luật và Điều lệ Công ty.</w:t>
      </w:r>
    </w:p>
    <w:p w14:paraId="74BEAE91" w14:textId="034B9B55"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Thực hiện việc kiểm tra, kiểm soát định kỳ tình hình chấp hành Nghị Quyết của Đại Hội đồng cổ đông công ty, tình hình kinh doanh và tình hình tài chính của công ty trong năm 20</w:t>
      </w:r>
      <w:r w:rsidR="00625FA1">
        <w:rPr>
          <w:rFonts w:ascii="Arial" w:hAnsi="Arial" w:cs="Arial"/>
          <w:sz w:val="22"/>
          <w:szCs w:val="22"/>
        </w:rPr>
        <w:t>20</w:t>
      </w:r>
      <w:r w:rsidRPr="001F3E50">
        <w:rPr>
          <w:rFonts w:ascii="Arial" w:hAnsi="Arial" w:cs="Arial"/>
          <w:sz w:val="22"/>
          <w:szCs w:val="22"/>
        </w:rPr>
        <w:t>.</w:t>
      </w:r>
    </w:p>
    <w:p w14:paraId="523BE3B1"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Tham gia vào các phiên họp Hội đồng quản trị.</w:t>
      </w:r>
    </w:p>
    <w:p w14:paraId="5E9AD03F"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Thông báo đến Hội đồng quản trị, Ban điều hành các nội dung thuộc chức năng Ban kiểm soát theo quy định của pháp luật.</w:t>
      </w:r>
    </w:p>
    <w:p w14:paraId="7433DDA5" w14:textId="77777777" w:rsidR="00167C7C" w:rsidRPr="001F3E50" w:rsidRDefault="00167C7C" w:rsidP="00167C7C">
      <w:pPr>
        <w:widowControl w:val="0"/>
        <w:numPr>
          <w:ilvl w:val="0"/>
          <w:numId w:val="2"/>
        </w:numPr>
        <w:tabs>
          <w:tab w:val="left" w:pos="360"/>
          <w:tab w:val="left" w:pos="720"/>
        </w:tabs>
        <w:spacing w:line="360" w:lineRule="auto"/>
        <w:jc w:val="both"/>
        <w:rPr>
          <w:rFonts w:ascii="Arial" w:hAnsi="Arial" w:cs="Arial"/>
          <w:sz w:val="22"/>
          <w:szCs w:val="22"/>
        </w:rPr>
      </w:pPr>
      <w:r w:rsidRPr="001F3E50">
        <w:rPr>
          <w:rFonts w:ascii="Arial" w:hAnsi="Arial" w:cs="Arial"/>
          <w:sz w:val="22"/>
          <w:szCs w:val="22"/>
        </w:rPr>
        <w:t>Rà soát các quy định, quy trình đã ban hành trong hoạt động chính của Công ty, góp ý bổ sung, hoàn thiện, phù hợp với quy định của pháp luật.</w:t>
      </w:r>
    </w:p>
    <w:p w14:paraId="04CAFE34" w14:textId="77777777" w:rsidR="0007670E" w:rsidRPr="001F3E50" w:rsidRDefault="0007670E" w:rsidP="0007670E">
      <w:pPr>
        <w:widowControl w:val="0"/>
        <w:tabs>
          <w:tab w:val="left" w:pos="720"/>
        </w:tabs>
        <w:spacing w:line="360" w:lineRule="auto"/>
        <w:ind w:left="720"/>
        <w:jc w:val="both"/>
        <w:rPr>
          <w:rFonts w:ascii="Arial" w:hAnsi="Arial" w:cs="Arial"/>
          <w:sz w:val="22"/>
          <w:szCs w:val="22"/>
        </w:rPr>
      </w:pPr>
    </w:p>
    <w:p w14:paraId="7A86BCB8" w14:textId="77777777" w:rsidR="00167C7C" w:rsidRPr="001F3E50" w:rsidRDefault="00167C7C" w:rsidP="00167C7C">
      <w:pPr>
        <w:widowControl w:val="0"/>
        <w:numPr>
          <w:ilvl w:val="0"/>
          <w:numId w:val="1"/>
        </w:numPr>
        <w:tabs>
          <w:tab w:val="left" w:pos="360"/>
          <w:tab w:val="left" w:pos="1080"/>
        </w:tabs>
        <w:spacing w:line="360" w:lineRule="auto"/>
        <w:jc w:val="both"/>
        <w:rPr>
          <w:rFonts w:ascii="Arial" w:hAnsi="Arial" w:cs="Arial"/>
          <w:b/>
          <w:bCs/>
          <w:sz w:val="22"/>
          <w:szCs w:val="22"/>
        </w:rPr>
      </w:pPr>
      <w:r w:rsidRPr="001F3E50">
        <w:rPr>
          <w:rFonts w:ascii="Arial" w:hAnsi="Arial" w:cs="Arial"/>
          <w:b/>
          <w:bCs/>
          <w:sz w:val="22"/>
          <w:szCs w:val="22"/>
        </w:rPr>
        <w:lastRenderedPageBreak/>
        <w:t>KẾT LUẬN VÀ KIẾN NGHỊ</w:t>
      </w:r>
    </w:p>
    <w:p w14:paraId="1E02E904" w14:textId="2B62A524" w:rsidR="00167C7C" w:rsidRPr="001F3E50" w:rsidRDefault="00167C7C" w:rsidP="00167C7C">
      <w:pPr>
        <w:widowControl w:val="0"/>
        <w:spacing w:line="360" w:lineRule="auto"/>
        <w:ind w:left="709"/>
        <w:jc w:val="both"/>
        <w:rPr>
          <w:rFonts w:ascii="Arial" w:hAnsi="Arial" w:cs="Arial"/>
          <w:bCs/>
          <w:sz w:val="22"/>
          <w:szCs w:val="22"/>
        </w:rPr>
      </w:pPr>
      <w:r w:rsidRPr="001F3E50">
        <w:rPr>
          <w:rFonts w:ascii="Arial" w:hAnsi="Arial" w:cs="Arial"/>
          <w:bCs/>
          <w:sz w:val="22"/>
          <w:szCs w:val="22"/>
        </w:rPr>
        <w:t>Năm 201</w:t>
      </w:r>
      <w:r w:rsidR="00625FA1">
        <w:rPr>
          <w:rFonts w:ascii="Arial" w:hAnsi="Arial" w:cs="Arial"/>
          <w:bCs/>
          <w:sz w:val="22"/>
          <w:szCs w:val="22"/>
        </w:rPr>
        <w:t>9</w:t>
      </w:r>
      <w:r w:rsidRPr="001F3E50">
        <w:rPr>
          <w:rFonts w:ascii="Arial" w:hAnsi="Arial" w:cs="Arial"/>
          <w:bCs/>
          <w:sz w:val="22"/>
          <w:szCs w:val="22"/>
        </w:rPr>
        <w:t>, Công ty Cổ phần Chứng khoán Quốc tế Việt Nam đã thực hiện nghiêm túc các nghĩa vụ công bố thông tin và nghĩa vụ tài chính với Cơ quan nhà nước, đảm bảo đời sống cho CBNV. Hoạt động tài chính lành mạnh, bảo toàn vốn đầu tư của cổ đông, tài sản và thông tin của khách hàng được bảo mật và an toàn.</w:t>
      </w:r>
    </w:p>
    <w:p w14:paraId="70B1EFD4" w14:textId="443B9305" w:rsidR="00167C7C" w:rsidRPr="001F3E50" w:rsidRDefault="00167C7C" w:rsidP="00167C7C">
      <w:pPr>
        <w:widowControl w:val="0"/>
        <w:spacing w:line="360" w:lineRule="auto"/>
        <w:ind w:left="709"/>
        <w:jc w:val="both"/>
        <w:rPr>
          <w:rFonts w:ascii="Arial" w:hAnsi="Arial" w:cs="Arial"/>
          <w:bCs/>
          <w:sz w:val="22"/>
          <w:szCs w:val="22"/>
        </w:rPr>
      </w:pPr>
      <w:r w:rsidRPr="001F3E50">
        <w:rPr>
          <w:rFonts w:ascii="Arial" w:hAnsi="Arial" w:cs="Arial"/>
          <w:bCs/>
          <w:sz w:val="22"/>
          <w:szCs w:val="22"/>
        </w:rPr>
        <w:t>Năm 20</w:t>
      </w:r>
      <w:r w:rsidR="00625FA1">
        <w:rPr>
          <w:rFonts w:ascii="Arial" w:hAnsi="Arial" w:cs="Arial"/>
          <w:bCs/>
          <w:sz w:val="22"/>
          <w:szCs w:val="22"/>
        </w:rPr>
        <w:t>20</w:t>
      </w:r>
      <w:r w:rsidRPr="001F3E50">
        <w:rPr>
          <w:rFonts w:ascii="Arial" w:hAnsi="Arial" w:cs="Arial"/>
          <w:bCs/>
          <w:sz w:val="22"/>
          <w:szCs w:val="22"/>
        </w:rPr>
        <w:t xml:space="preserve"> Ban </w:t>
      </w:r>
      <w:r w:rsidR="0007670E" w:rsidRPr="001F3E50">
        <w:rPr>
          <w:rFonts w:ascii="Arial" w:hAnsi="Arial" w:cs="Arial"/>
          <w:bCs/>
          <w:sz w:val="22"/>
          <w:szCs w:val="22"/>
        </w:rPr>
        <w:t>K</w:t>
      </w:r>
      <w:r w:rsidRPr="001F3E50">
        <w:rPr>
          <w:rFonts w:ascii="Arial" w:hAnsi="Arial" w:cs="Arial"/>
          <w:bCs/>
          <w:sz w:val="22"/>
          <w:szCs w:val="22"/>
        </w:rPr>
        <w:t>iểm soát có một số kiến nghị như sau:</w:t>
      </w:r>
    </w:p>
    <w:p w14:paraId="754A8CC0" w14:textId="77777777" w:rsidR="00167C7C" w:rsidRPr="001F3E50" w:rsidRDefault="00167C7C" w:rsidP="00167C7C">
      <w:pPr>
        <w:widowControl w:val="0"/>
        <w:spacing w:line="360" w:lineRule="auto"/>
        <w:ind w:left="709" w:hanging="425"/>
        <w:jc w:val="both"/>
        <w:rPr>
          <w:rFonts w:ascii="Arial" w:hAnsi="Arial" w:cs="Arial"/>
          <w:bCs/>
          <w:sz w:val="22"/>
          <w:szCs w:val="22"/>
        </w:rPr>
      </w:pPr>
      <w:r w:rsidRPr="001F3E50">
        <w:rPr>
          <w:rFonts w:ascii="Arial" w:hAnsi="Arial" w:cs="Arial"/>
          <w:bCs/>
          <w:sz w:val="22"/>
          <w:szCs w:val="22"/>
        </w:rPr>
        <w:t xml:space="preserve">- </w:t>
      </w:r>
      <w:r w:rsidRPr="001F3E50">
        <w:rPr>
          <w:rFonts w:ascii="Arial" w:hAnsi="Arial" w:cs="Arial"/>
          <w:bCs/>
          <w:sz w:val="22"/>
          <w:szCs w:val="22"/>
        </w:rPr>
        <w:tab/>
        <w:t>Tuyển dụng, đào tạo, nâng cao chất lượng nguồn nhân lực;</w:t>
      </w:r>
    </w:p>
    <w:p w14:paraId="4806A1F4" w14:textId="77777777" w:rsidR="00167C7C" w:rsidRPr="001F3E50" w:rsidRDefault="00167C7C" w:rsidP="00167C7C">
      <w:pPr>
        <w:widowControl w:val="0"/>
        <w:spacing w:line="360" w:lineRule="auto"/>
        <w:ind w:left="709" w:hanging="425"/>
        <w:jc w:val="both"/>
        <w:rPr>
          <w:rFonts w:ascii="Arial" w:hAnsi="Arial" w:cs="Arial"/>
          <w:bCs/>
          <w:sz w:val="22"/>
          <w:szCs w:val="22"/>
        </w:rPr>
      </w:pPr>
      <w:r w:rsidRPr="001F3E50">
        <w:rPr>
          <w:rFonts w:ascii="Arial" w:hAnsi="Arial" w:cs="Arial"/>
          <w:bCs/>
          <w:sz w:val="22"/>
          <w:szCs w:val="22"/>
        </w:rPr>
        <w:t xml:space="preserve">- </w:t>
      </w:r>
      <w:r w:rsidRPr="001F3E50">
        <w:rPr>
          <w:rFonts w:ascii="Arial" w:hAnsi="Arial" w:cs="Arial"/>
          <w:bCs/>
          <w:sz w:val="22"/>
          <w:szCs w:val="22"/>
        </w:rPr>
        <w:tab/>
        <w:t>Sửa đổi, cập nhật, ban hành các quy trình nghiệp vụ theo kịp các yêu cầu phát triển, các quy định mới tại Luật Chứng khoán, Luật Doanh nghiệp…</w:t>
      </w:r>
    </w:p>
    <w:p w14:paraId="417FDF63" w14:textId="77777777" w:rsidR="00167C7C" w:rsidRPr="001F3E50" w:rsidRDefault="00167C7C" w:rsidP="00167C7C">
      <w:pPr>
        <w:widowControl w:val="0"/>
        <w:spacing w:line="360" w:lineRule="auto"/>
        <w:ind w:left="709" w:hanging="425"/>
        <w:jc w:val="both"/>
        <w:rPr>
          <w:rFonts w:ascii="Arial" w:hAnsi="Arial" w:cs="Arial"/>
          <w:bCs/>
          <w:sz w:val="22"/>
          <w:szCs w:val="22"/>
        </w:rPr>
      </w:pPr>
      <w:r w:rsidRPr="001F3E50">
        <w:rPr>
          <w:rFonts w:ascii="Arial" w:hAnsi="Arial" w:cs="Arial"/>
          <w:bCs/>
          <w:sz w:val="22"/>
          <w:szCs w:val="22"/>
        </w:rPr>
        <w:t xml:space="preserve">- </w:t>
      </w:r>
      <w:r w:rsidRPr="001F3E50">
        <w:rPr>
          <w:rFonts w:ascii="Arial" w:hAnsi="Arial" w:cs="Arial"/>
          <w:bCs/>
          <w:sz w:val="22"/>
          <w:szCs w:val="22"/>
        </w:rPr>
        <w:tab/>
        <w:t>Đa dạng hóa các sản phẩm dịch vụ, linh hoạt cơ cấu nguồn vốn để giữ chân khách hàng và thu hút khách hàng mới;</w:t>
      </w:r>
    </w:p>
    <w:p w14:paraId="61A9B952" w14:textId="77777777" w:rsidR="00167C7C" w:rsidRPr="001F3E50" w:rsidRDefault="00167C7C" w:rsidP="00FF77EE">
      <w:pPr>
        <w:widowControl w:val="0"/>
        <w:spacing w:line="360" w:lineRule="auto"/>
        <w:ind w:left="709" w:hanging="425"/>
        <w:jc w:val="both"/>
        <w:rPr>
          <w:rFonts w:ascii="Arial" w:hAnsi="Arial" w:cs="Arial"/>
          <w:bCs/>
          <w:sz w:val="22"/>
          <w:szCs w:val="22"/>
        </w:rPr>
      </w:pPr>
      <w:r w:rsidRPr="001F3E50">
        <w:rPr>
          <w:rFonts w:ascii="Arial" w:hAnsi="Arial" w:cs="Arial"/>
          <w:bCs/>
          <w:sz w:val="22"/>
          <w:szCs w:val="22"/>
        </w:rPr>
        <w:t xml:space="preserve">Trên đây là báo cáo của Ban </w:t>
      </w:r>
      <w:r w:rsidR="0007670E" w:rsidRPr="001F3E50">
        <w:rPr>
          <w:rFonts w:ascii="Arial" w:hAnsi="Arial" w:cs="Arial"/>
          <w:bCs/>
          <w:sz w:val="22"/>
          <w:szCs w:val="22"/>
        </w:rPr>
        <w:t>K</w:t>
      </w:r>
      <w:r w:rsidRPr="001F3E50">
        <w:rPr>
          <w:rFonts w:ascii="Arial" w:hAnsi="Arial" w:cs="Arial"/>
          <w:bCs/>
          <w:sz w:val="22"/>
          <w:szCs w:val="22"/>
        </w:rPr>
        <w:t>iểm soát tại Đại hội.</w:t>
      </w:r>
    </w:p>
    <w:p w14:paraId="47376F42" w14:textId="77777777" w:rsidR="00167C7C" w:rsidRPr="001F3E50" w:rsidRDefault="00167C7C" w:rsidP="00AD6EA0">
      <w:pPr>
        <w:spacing w:line="360" w:lineRule="auto"/>
        <w:ind w:firstLine="284"/>
        <w:jc w:val="both"/>
        <w:rPr>
          <w:rFonts w:ascii="Arial" w:hAnsi="Arial" w:cs="Arial"/>
          <w:sz w:val="22"/>
          <w:szCs w:val="22"/>
        </w:rPr>
      </w:pPr>
      <w:r w:rsidRPr="001F3E50">
        <w:rPr>
          <w:rFonts w:ascii="Arial" w:hAnsi="Arial" w:cs="Arial"/>
          <w:sz w:val="22"/>
          <w:szCs w:val="22"/>
        </w:rPr>
        <w:t>Trân trọng ./.</w:t>
      </w:r>
    </w:p>
    <w:p w14:paraId="34B4031B" w14:textId="77777777" w:rsidR="003528AB" w:rsidRPr="001F3E50" w:rsidRDefault="003528AB" w:rsidP="00AD6EA0">
      <w:pPr>
        <w:spacing w:line="360" w:lineRule="auto"/>
        <w:ind w:firstLine="284"/>
        <w:jc w:val="both"/>
        <w:rPr>
          <w:rFonts w:ascii="Arial" w:hAnsi="Arial" w:cs="Arial"/>
          <w:sz w:val="22"/>
          <w:szCs w:val="22"/>
        </w:rPr>
      </w:pPr>
    </w:p>
    <w:tbl>
      <w:tblPr>
        <w:tblW w:w="4883" w:type="pct"/>
        <w:tblInd w:w="115" w:type="dxa"/>
        <w:tblLook w:val="04A0" w:firstRow="1" w:lastRow="0" w:firstColumn="1" w:lastColumn="0" w:noHBand="0" w:noVBand="1"/>
      </w:tblPr>
      <w:tblGrid>
        <w:gridCol w:w="3868"/>
        <w:gridCol w:w="4939"/>
      </w:tblGrid>
      <w:tr w:rsidR="00167C7C" w:rsidRPr="001F3E50" w14:paraId="17788F82" w14:textId="77777777" w:rsidTr="00DD1C15">
        <w:tc>
          <w:tcPr>
            <w:tcW w:w="2196" w:type="pct"/>
            <w:tcMar>
              <w:top w:w="0" w:type="dxa"/>
              <w:left w:w="115" w:type="dxa"/>
              <w:bottom w:w="0" w:type="dxa"/>
              <w:right w:w="115" w:type="dxa"/>
            </w:tcMar>
            <w:hideMark/>
          </w:tcPr>
          <w:p w14:paraId="78E7EB43" w14:textId="77777777" w:rsidR="00167C7C" w:rsidRPr="001F3E50" w:rsidRDefault="00167C7C" w:rsidP="00DD1C15">
            <w:pPr>
              <w:jc w:val="both"/>
              <w:rPr>
                <w:rFonts w:ascii="Arial" w:hAnsi="Arial" w:cs="Arial"/>
              </w:rPr>
            </w:pPr>
            <w:r w:rsidRPr="001F3E50">
              <w:rPr>
                <w:rFonts w:ascii="Arial" w:hAnsi="Arial" w:cs="Arial"/>
                <w:sz w:val="22"/>
                <w:szCs w:val="22"/>
              </w:rPr>
              <w:t>Nơi nhận:</w:t>
            </w:r>
          </w:p>
          <w:p w14:paraId="74395BFA" w14:textId="77777777" w:rsidR="00167C7C" w:rsidRPr="001F3E50" w:rsidRDefault="00167C7C" w:rsidP="00DD1C15">
            <w:pPr>
              <w:jc w:val="both"/>
              <w:rPr>
                <w:rFonts w:ascii="Arial" w:hAnsi="Arial" w:cs="Arial"/>
              </w:rPr>
            </w:pPr>
            <w:r w:rsidRPr="001F3E50">
              <w:rPr>
                <w:rFonts w:ascii="Arial" w:hAnsi="Arial" w:cs="Arial"/>
                <w:sz w:val="22"/>
                <w:szCs w:val="22"/>
              </w:rPr>
              <w:t>- Cổ đông;</w:t>
            </w:r>
          </w:p>
          <w:p w14:paraId="578A82BA" w14:textId="77777777" w:rsidR="00167C7C" w:rsidRPr="001F3E50" w:rsidRDefault="00167C7C" w:rsidP="00DD1C15">
            <w:pPr>
              <w:jc w:val="both"/>
              <w:rPr>
                <w:rFonts w:ascii="Arial" w:hAnsi="Arial" w:cs="Arial"/>
              </w:rPr>
            </w:pPr>
            <w:r w:rsidRPr="001F3E50">
              <w:rPr>
                <w:rFonts w:ascii="Arial" w:hAnsi="Arial" w:cs="Arial"/>
                <w:sz w:val="22"/>
                <w:szCs w:val="22"/>
              </w:rPr>
              <w:t>- HĐQT;</w:t>
            </w:r>
          </w:p>
          <w:p w14:paraId="77C5EB9D" w14:textId="77777777" w:rsidR="00167C7C" w:rsidRPr="001F3E50" w:rsidRDefault="00167C7C" w:rsidP="00DD1C15">
            <w:pPr>
              <w:jc w:val="both"/>
              <w:rPr>
                <w:rFonts w:ascii="Arial" w:hAnsi="Arial" w:cs="Arial"/>
              </w:rPr>
            </w:pPr>
            <w:r w:rsidRPr="001F3E50">
              <w:rPr>
                <w:rFonts w:ascii="Arial" w:hAnsi="Arial" w:cs="Arial"/>
                <w:sz w:val="22"/>
                <w:szCs w:val="22"/>
              </w:rPr>
              <w:t>- BKS;</w:t>
            </w:r>
          </w:p>
          <w:p w14:paraId="7EECE243" w14:textId="77777777" w:rsidR="00167C7C" w:rsidRPr="001F3E50" w:rsidRDefault="00167C7C" w:rsidP="00DD1C15">
            <w:pPr>
              <w:widowControl w:val="0"/>
              <w:spacing w:after="200" w:line="276" w:lineRule="auto"/>
              <w:jc w:val="both"/>
              <w:rPr>
                <w:rFonts w:ascii="Arial" w:hAnsi="Arial" w:cs="Arial"/>
                <w:color w:val="000000"/>
              </w:rPr>
            </w:pPr>
            <w:r w:rsidRPr="001F3E50">
              <w:rPr>
                <w:rFonts w:ascii="Arial" w:hAnsi="Arial" w:cs="Arial"/>
                <w:sz w:val="22"/>
                <w:szCs w:val="22"/>
              </w:rPr>
              <w:t>- Lưu.</w:t>
            </w:r>
          </w:p>
        </w:tc>
        <w:tc>
          <w:tcPr>
            <w:tcW w:w="2804" w:type="pct"/>
            <w:tcMar>
              <w:top w:w="0" w:type="dxa"/>
              <w:left w:w="115" w:type="dxa"/>
              <w:bottom w:w="0" w:type="dxa"/>
              <w:right w:w="115" w:type="dxa"/>
            </w:tcMar>
          </w:tcPr>
          <w:p w14:paraId="60B12AD6" w14:textId="77777777" w:rsidR="00167C7C" w:rsidRPr="001F3E50" w:rsidRDefault="00167C7C" w:rsidP="00DD1C15">
            <w:pPr>
              <w:jc w:val="center"/>
              <w:rPr>
                <w:rFonts w:ascii="Arial" w:hAnsi="Arial" w:cs="Arial"/>
                <w:b/>
                <w:bCs/>
                <w:color w:val="000000"/>
              </w:rPr>
            </w:pPr>
            <w:r w:rsidRPr="001F3E50">
              <w:rPr>
                <w:rFonts w:ascii="Arial" w:hAnsi="Arial" w:cs="Arial"/>
                <w:b/>
                <w:bCs/>
                <w:sz w:val="22"/>
                <w:szCs w:val="22"/>
              </w:rPr>
              <w:t>TM. BAN KIỂM SOAT</w:t>
            </w:r>
          </w:p>
          <w:p w14:paraId="07C52F62" w14:textId="77777777" w:rsidR="00167C7C" w:rsidRPr="00F64ADB" w:rsidRDefault="00167C7C" w:rsidP="00DD1C15">
            <w:pPr>
              <w:jc w:val="center"/>
              <w:rPr>
                <w:rFonts w:ascii="Arial" w:hAnsi="Arial" w:cs="Arial"/>
                <w:b/>
                <w:bCs/>
                <w:sz w:val="22"/>
                <w:szCs w:val="22"/>
              </w:rPr>
            </w:pPr>
          </w:p>
          <w:p w14:paraId="32B77BB3" w14:textId="558064CE" w:rsidR="00167C7C" w:rsidRPr="00F64ADB" w:rsidRDefault="00F64ADB" w:rsidP="00DD1C15">
            <w:pPr>
              <w:jc w:val="center"/>
              <w:rPr>
                <w:rFonts w:ascii="Arial" w:hAnsi="Arial" w:cs="Arial"/>
                <w:b/>
                <w:bCs/>
                <w:sz w:val="22"/>
                <w:szCs w:val="22"/>
              </w:rPr>
            </w:pPr>
            <w:r w:rsidRPr="00F64ADB">
              <w:rPr>
                <w:rFonts w:ascii="Arial" w:hAnsi="Arial" w:cs="Arial"/>
                <w:b/>
                <w:bCs/>
                <w:sz w:val="22"/>
                <w:szCs w:val="22"/>
              </w:rPr>
              <w:t>TRƯỞNG BAN KIỂM SOÁT</w:t>
            </w:r>
          </w:p>
          <w:p w14:paraId="39A81F68" w14:textId="01C9BA31" w:rsidR="00F64ADB" w:rsidRDefault="00F64ADB" w:rsidP="00DD1C15">
            <w:pPr>
              <w:jc w:val="center"/>
              <w:rPr>
                <w:rFonts w:ascii="Arial" w:hAnsi="Arial" w:cs="Arial"/>
                <w:b/>
                <w:bCs/>
              </w:rPr>
            </w:pPr>
          </w:p>
          <w:p w14:paraId="34C16AD8" w14:textId="77777777" w:rsidR="00F64ADB" w:rsidRPr="006F6F5E" w:rsidRDefault="00F64ADB" w:rsidP="00F64ADB">
            <w:pPr>
              <w:spacing w:before="60" w:after="60"/>
              <w:jc w:val="center"/>
              <w:rPr>
                <w:rFonts w:cs="Arial"/>
                <w:bCs/>
                <w:i/>
                <w:iCs/>
                <w:spacing w:val="-20"/>
              </w:rPr>
            </w:pPr>
            <w:r w:rsidRPr="006F6F5E">
              <w:rPr>
                <w:rFonts w:cs="Arial"/>
                <w:bCs/>
                <w:i/>
                <w:iCs/>
                <w:spacing w:val="-20"/>
              </w:rPr>
              <w:t>(Đã ký)</w:t>
            </w:r>
          </w:p>
          <w:p w14:paraId="32F8A25F" w14:textId="0779F5AD" w:rsidR="00F64ADB" w:rsidRDefault="00F64ADB" w:rsidP="00DD1C15">
            <w:pPr>
              <w:jc w:val="center"/>
              <w:rPr>
                <w:rFonts w:ascii="Arial" w:hAnsi="Arial" w:cs="Arial"/>
                <w:b/>
                <w:bCs/>
              </w:rPr>
            </w:pPr>
          </w:p>
          <w:p w14:paraId="6CD2AC30" w14:textId="69248C12" w:rsidR="00F64ADB" w:rsidRDefault="00F64ADB" w:rsidP="00DD1C15">
            <w:pPr>
              <w:jc w:val="center"/>
              <w:rPr>
                <w:rFonts w:ascii="Arial" w:hAnsi="Arial" w:cs="Arial"/>
                <w:b/>
                <w:bCs/>
              </w:rPr>
            </w:pPr>
          </w:p>
          <w:p w14:paraId="3A1E7843" w14:textId="1E54C2C9" w:rsidR="00F64ADB" w:rsidRPr="00F64ADB" w:rsidRDefault="00F64ADB" w:rsidP="00DD1C15">
            <w:pPr>
              <w:jc w:val="center"/>
              <w:rPr>
                <w:rFonts w:ascii="Arial" w:hAnsi="Arial" w:cs="Arial"/>
                <w:b/>
                <w:bCs/>
                <w:sz w:val="22"/>
                <w:szCs w:val="22"/>
              </w:rPr>
            </w:pPr>
            <w:r w:rsidRPr="00F64ADB">
              <w:rPr>
                <w:rFonts w:ascii="Arial" w:hAnsi="Arial" w:cs="Arial"/>
                <w:b/>
                <w:bCs/>
                <w:sz w:val="22"/>
                <w:szCs w:val="22"/>
              </w:rPr>
              <w:t>ĐÀO DUY HẢI</w:t>
            </w:r>
          </w:p>
          <w:p w14:paraId="4411453D" w14:textId="77777777" w:rsidR="009B5DC2" w:rsidRPr="001F3E50" w:rsidRDefault="009B5DC2" w:rsidP="00DD1C15">
            <w:pPr>
              <w:jc w:val="center"/>
              <w:rPr>
                <w:rFonts w:ascii="Arial" w:hAnsi="Arial" w:cs="Arial"/>
                <w:b/>
                <w:bCs/>
              </w:rPr>
            </w:pPr>
          </w:p>
          <w:p w14:paraId="659A0C60" w14:textId="77777777" w:rsidR="009B5DC2" w:rsidRPr="001F3E50" w:rsidRDefault="009B5DC2" w:rsidP="00DD1C15">
            <w:pPr>
              <w:jc w:val="center"/>
              <w:rPr>
                <w:rFonts w:ascii="Arial" w:hAnsi="Arial" w:cs="Arial"/>
                <w:b/>
                <w:bCs/>
              </w:rPr>
            </w:pPr>
          </w:p>
          <w:p w14:paraId="61D9A932" w14:textId="77777777" w:rsidR="00167C7C" w:rsidRPr="001F3E50" w:rsidRDefault="00167C7C" w:rsidP="00DD1C15">
            <w:pPr>
              <w:jc w:val="center"/>
              <w:rPr>
                <w:rFonts w:ascii="Arial" w:hAnsi="Arial" w:cs="Arial"/>
                <w:b/>
                <w:bCs/>
              </w:rPr>
            </w:pPr>
          </w:p>
          <w:p w14:paraId="763CD9B3" w14:textId="7376EBED" w:rsidR="00167C7C" w:rsidRPr="001F3E50" w:rsidRDefault="00167C7C" w:rsidP="00DD1C15">
            <w:pPr>
              <w:widowControl w:val="0"/>
              <w:spacing w:line="276" w:lineRule="auto"/>
              <w:jc w:val="center"/>
              <w:rPr>
                <w:rFonts w:ascii="Arial" w:hAnsi="Arial" w:cs="Arial"/>
                <w:b/>
                <w:bCs/>
                <w:color w:val="000000"/>
              </w:rPr>
            </w:pPr>
          </w:p>
        </w:tc>
      </w:tr>
    </w:tbl>
    <w:p w14:paraId="07261BDD" w14:textId="77777777" w:rsidR="00167C7C" w:rsidRPr="004B3437" w:rsidRDefault="00167C7C" w:rsidP="00167C7C">
      <w:pPr>
        <w:pStyle w:val="VIS-ngaythang"/>
        <w:spacing w:before="120" w:after="120"/>
        <w:rPr>
          <w:b/>
          <w:bCs/>
          <w:sz w:val="20"/>
          <w:szCs w:val="20"/>
        </w:rPr>
      </w:pPr>
    </w:p>
    <w:p w14:paraId="5C079226" w14:textId="77777777" w:rsidR="00167C7C" w:rsidRDefault="00167C7C" w:rsidP="00167C7C"/>
    <w:sectPr w:rsidR="00167C7C" w:rsidSect="00697934">
      <w:headerReference w:type="default" r:id="rId8"/>
      <w:footerReference w:type="default" r:id="rId9"/>
      <w:headerReference w:type="first" r:id="rId10"/>
      <w:footerReference w:type="first" r:id="rId11"/>
      <w:pgSz w:w="11907" w:h="16840" w:code="9"/>
      <w:pgMar w:top="1418" w:right="1418" w:bottom="1418" w:left="1701"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499A3" w14:textId="77777777" w:rsidR="00C607EB" w:rsidRDefault="00C607EB" w:rsidP="00DD4463">
      <w:r>
        <w:separator/>
      </w:r>
    </w:p>
  </w:endnote>
  <w:endnote w:type="continuationSeparator" w:id="0">
    <w:p w14:paraId="003A5A71" w14:textId="77777777" w:rsidR="00C607EB" w:rsidRDefault="00C607EB" w:rsidP="00DD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435553"/>
      <w:docPartObj>
        <w:docPartGallery w:val="Page Numbers (Bottom of Page)"/>
        <w:docPartUnique/>
      </w:docPartObj>
    </w:sdtPr>
    <w:sdtEndPr/>
    <w:sdtContent>
      <w:sdt>
        <w:sdtPr>
          <w:rPr>
            <w:sz w:val="20"/>
            <w:szCs w:val="20"/>
          </w:rPr>
          <w:id w:val="6435552"/>
          <w:docPartObj>
            <w:docPartGallery w:val="Page Numbers (Top of Page)"/>
            <w:docPartUnique/>
          </w:docPartObj>
        </w:sdtPr>
        <w:sdtEndPr/>
        <w:sdtContent>
          <w:p w14:paraId="71EFF4FF" w14:textId="77777777" w:rsidR="001F3E50" w:rsidRPr="004D3D3D" w:rsidRDefault="001F3E50">
            <w:pPr>
              <w:pStyle w:val="Footer"/>
              <w:jc w:val="right"/>
              <w:rPr>
                <w:sz w:val="20"/>
                <w:szCs w:val="20"/>
              </w:rPr>
            </w:pPr>
            <w:r w:rsidRPr="004D3D3D">
              <w:rPr>
                <w:sz w:val="20"/>
                <w:szCs w:val="20"/>
              </w:rPr>
              <w:t xml:space="preserve">Trang </w:t>
            </w:r>
            <w:r w:rsidRPr="004D3D3D">
              <w:rPr>
                <w:sz w:val="20"/>
                <w:szCs w:val="20"/>
              </w:rPr>
              <w:fldChar w:fldCharType="begin"/>
            </w:r>
            <w:r w:rsidRPr="004D3D3D">
              <w:rPr>
                <w:sz w:val="20"/>
                <w:szCs w:val="20"/>
              </w:rPr>
              <w:instrText xml:space="preserve"> PAGE </w:instrText>
            </w:r>
            <w:r w:rsidRPr="004D3D3D">
              <w:rPr>
                <w:sz w:val="20"/>
                <w:szCs w:val="20"/>
              </w:rPr>
              <w:fldChar w:fldCharType="separate"/>
            </w:r>
            <w:r w:rsidR="00046683">
              <w:rPr>
                <w:noProof/>
                <w:sz w:val="20"/>
                <w:szCs w:val="20"/>
              </w:rPr>
              <w:t>3</w:t>
            </w:r>
            <w:r w:rsidRPr="004D3D3D">
              <w:rPr>
                <w:sz w:val="20"/>
                <w:szCs w:val="20"/>
              </w:rPr>
              <w:fldChar w:fldCharType="end"/>
            </w:r>
            <w:r w:rsidRPr="004D3D3D">
              <w:rPr>
                <w:sz w:val="20"/>
                <w:szCs w:val="20"/>
              </w:rPr>
              <w:t>/</w:t>
            </w:r>
            <w:r w:rsidRPr="004D3D3D">
              <w:rPr>
                <w:sz w:val="20"/>
                <w:szCs w:val="20"/>
              </w:rPr>
              <w:fldChar w:fldCharType="begin"/>
            </w:r>
            <w:r w:rsidRPr="004D3D3D">
              <w:rPr>
                <w:sz w:val="20"/>
                <w:szCs w:val="20"/>
              </w:rPr>
              <w:instrText xml:space="preserve"> NUMPAGES  </w:instrText>
            </w:r>
            <w:r w:rsidRPr="004D3D3D">
              <w:rPr>
                <w:sz w:val="20"/>
                <w:szCs w:val="20"/>
              </w:rPr>
              <w:fldChar w:fldCharType="separate"/>
            </w:r>
            <w:r w:rsidR="00046683">
              <w:rPr>
                <w:noProof/>
                <w:sz w:val="20"/>
                <w:szCs w:val="20"/>
              </w:rPr>
              <w:t>3</w:t>
            </w:r>
            <w:r w:rsidRPr="004D3D3D">
              <w:rPr>
                <w:sz w:val="20"/>
                <w:szCs w:val="20"/>
              </w:rPr>
              <w:fldChar w:fldCharType="end"/>
            </w:r>
          </w:p>
        </w:sdtContent>
      </w:sdt>
    </w:sdtContent>
  </w:sdt>
  <w:p w14:paraId="1D96C663" w14:textId="77777777" w:rsidR="001F3E50" w:rsidRDefault="001F3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435541"/>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3810C754" w14:textId="77777777" w:rsidR="001F3E50" w:rsidRPr="004D3D3D" w:rsidRDefault="001F3E50">
            <w:pPr>
              <w:pStyle w:val="Footer"/>
              <w:jc w:val="right"/>
              <w:rPr>
                <w:sz w:val="20"/>
                <w:szCs w:val="20"/>
              </w:rPr>
            </w:pPr>
            <w:r w:rsidRPr="004D3D3D">
              <w:rPr>
                <w:sz w:val="20"/>
                <w:szCs w:val="20"/>
              </w:rPr>
              <w:t xml:space="preserve">Trang </w:t>
            </w:r>
            <w:r w:rsidRPr="004D3D3D">
              <w:rPr>
                <w:sz w:val="20"/>
                <w:szCs w:val="20"/>
              </w:rPr>
              <w:fldChar w:fldCharType="begin"/>
            </w:r>
            <w:r w:rsidRPr="004D3D3D">
              <w:rPr>
                <w:sz w:val="20"/>
                <w:szCs w:val="20"/>
              </w:rPr>
              <w:instrText xml:space="preserve"> PAGE </w:instrText>
            </w:r>
            <w:r w:rsidRPr="004D3D3D">
              <w:rPr>
                <w:sz w:val="20"/>
                <w:szCs w:val="20"/>
              </w:rPr>
              <w:fldChar w:fldCharType="separate"/>
            </w:r>
            <w:r w:rsidR="00046683">
              <w:rPr>
                <w:noProof/>
                <w:sz w:val="20"/>
                <w:szCs w:val="20"/>
              </w:rPr>
              <w:t>1</w:t>
            </w:r>
            <w:r w:rsidRPr="004D3D3D">
              <w:rPr>
                <w:sz w:val="20"/>
                <w:szCs w:val="20"/>
              </w:rPr>
              <w:fldChar w:fldCharType="end"/>
            </w:r>
            <w:r w:rsidRPr="004D3D3D">
              <w:rPr>
                <w:sz w:val="20"/>
                <w:szCs w:val="20"/>
              </w:rPr>
              <w:t>/</w:t>
            </w:r>
            <w:r w:rsidRPr="004D3D3D">
              <w:rPr>
                <w:sz w:val="20"/>
                <w:szCs w:val="20"/>
              </w:rPr>
              <w:fldChar w:fldCharType="begin"/>
            </w:r>
            <w:r w:rsidRPr="004D3D3D">
              <w:rPr>
                <w:sz w:val="20"/>
                <w:szCs w:val="20"/>
              </w:rPr>
              <w:instrText xml:space="preserve"> NUMPAGES  </w:instrText>
            </w:r>
            <w:r w:rsidRPr="004D3D3D">
              <w:rPr>
                <w:sz w:val="20"/>
                <w:szCs w:val="20"/>
              </w:rPr>
              <w:fldChar w:fldCharType="separate"/>
            </w:r>
            <w:r w:rsidR="00046683">
              <w:rPr>
                <w:noProof/>
                <w:sz w:val="20"/>
                <w:szCs w:val="20"/>
              </w:rPr>
              <w:t>3</w:t>
            </w:r>
            <w:r w:rsidRPr="004D3D3D">
              <w:rPr>
                <w:sz w:val="20"/>
                <w:szCs w:val="20"/>
              </w:rPr>
              <w:fldChar w:fldCharType="end"/>
            </w:r>
          </w:p>
        </w:sdtContent>
      </w:sdt>
    </w:sdtContent>
  </w:sdt>
  <w:p w14:paraId="76BBB2E2" w14:textId="77777777" w:rsidR="001D1F9E" w:rsidRPr="004D3D3D" w:rsidRDefault="00C607EB" w:rsidP="001D1F9E">
    <w:pP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0E601" w14:textId="77777777" w:rsidR="00C607EB" w:rsidRDefault="00C607EB" w:rsidP="00DD4463">
      <w:r>
        <w:separator/>
      </w:r>
    </w:p>
  </w:footnote>
  <w:footnote w:type="continuationSeparator" w:id="0">
    <w:p w14:paraId="5FC876E7" w14:textId="77777777" w:rsidR="00C607EB" w:rsidRDefault="00C607EB" w:rsidP="00DD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DDD6" w14:textId="77777777" w:rsidR="001D1F9E" w:rsidRPr="00440CE7" w:rsidRDefault="00C607EB" w:rsidP="001D1F9E">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EE46" w14:textId="77777777" w:rsidR="001D1F9E" w:rsidRDefault="00C607EB">
    <w:pPr>
      <w:pStyle w:val="Header"/>
    </w:pPr>
  </w:p>
  <w:p w14:paraId="1077C63B" w14:textId="77777777" w:rsidR="001D1F9E" w:rsidRDefault="0084135B">
    <w:pPr>
      <w:pStyle w:val="Header"/>
    </w:pPr>
    <w:r w:rsidRPr="0084135B">
      <w:rPr>
        <w:noProof/>
      </w:rPr>
      <w:drawing>
        <wp:inline distT="0" distB="0" distL="0" distR="0" wp14:anchorId="0D8B7557" wp14:editId="3A213A30">
          <wp:extent cx="2124075" cy="639023"/>
          <wp:effectExtent l="19050" t="0" r="9525" b="0"/>
          <wp:docPr id="1" name="Picture 1" descr="Y:\logo_v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_vi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390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360"/>
        </w:tabs>
        <w:ind w:left="1080" w:hanging="72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15:restartNumberingAfterBreak="0">
    <w:nsid w:val="00000002"/>
    <w:multiLevelType w:val="multilevel"/>
    <w:tmpl w:val="00000002"/>
    <w:lvl w:ilvl="0">
      <w:start w:val="42"/>
      <w:numFmt w:val="bullet"/>
      <w:lvlText w:val="-"/>
      <w:lvlJc w:val="left"/>
      <w:pPr>
        <w:tabs>
          <w:tab w:val="num" w:pos="360"/>
        </w:tabs>
        <w:ind w:left="720" w:hanging="360"/>
      </w:pPr>
      <w:rPr>
        <w:rFonts w:ascii="Arial" w:eastAsia="Times New Roman" w:hAnsi="Arial"/>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7C7C"/>
    <w:rsid w:val="000344F0"/>
    <w:rsid w:val="00046683"/>
    <w:rsid w:val="0007670E"/>
    <w:rsid w:val="00094D43"/>
    <w:rsid w:val="000D2032"/>
    <w:rsid w:val="00100783"/>
    <w:rsid w:val="00160685"/>
    <w:rsid w:val="00167C7C"/>
    <w:rsid w:val="001A27BB"/>
    <w:rsid w:val="001F3E50"/>
    <w:rsid w:val="00215769"/>
    <w:rsid w:val="00223998"/>
    <w:rsid w:val="00333854"/>
    <w:rsid w:val="0035049E"/>
    <w:rsid w:val="003528AB"/>
    <w:rsid w:val="003A6DE5"/>
    <w:rsid w:val="003E459A"/>
    <w:rsid w:val="00434125"/>
    <w:rsid w:val="004D3D3D"/>
    <w:rsid w:val="0056398B"/>
    <w:rsid w:val="0057228D"/>
    <w:rsid w:val="0061353F"/>
    <w:rsid w:val="00625FA1"/>
    <w:rsid w:val="00643B45"/>
    <w:rsid w:val="00662CA4"/>
    <w:rsid w:val="00787771"/>
    <w:rsid w:val="00794356"/>
    <w:rsid w:val="0084135B"/>
    <w:rsid w:val="008567DF"/>
    <w:rsid w:val="00876375"/>
    <w:rsid w:val="008E24D0"/>
    <w:rsid w:val="008E25AC"/>
    <w:rsid w:val="008E2AA4"/>
    <w:rsid w:val="008F2173"/>
    <w:rsid w:val="00946B1E"/>
    <w:rsid w:val="00955A15"/>
    <w:rsid w:val="009B5DC2"/>
    <w:rsid w:val="00AC4C63"/>
    <w:rsid w:val="00AD39BA"/>
    <w:rsid w:val="00AD6EA0"/>
    <w:rsid w:val="00B10D1C"/>
    <w:rsid w:val="00B70A4D"/>
    <w:rsid w:val="00BA56D0"/>
    <w:rsid w:val="00C607EB"/>
    <w:rsid w:val="00C64A31"/>
    <w:rsid w:val="00D76699"/>
    <w:rsid w:val="00DA7841"/>
    <w:rsid w:val="00DD4463"/>
    <w:rsid w:val="00E10195"/>
    <w:rsid w:val="00E54EBD"/>
    <w:rsid w:val="00E65544"/>
    <w:rsid w:val="00F16E9D"/>
    <w:rsid w:val="00F64ADB"/>
    <w:rsid w:val="00F83912"/>
    <w:rsid w:val="00FE7446"/>
    <w:rsid w:val="00FF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14A0C"/>
  <w15:docId w15:val="{C8615028-63E5-4C2D-9267-698023C6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7C7C"/>
    <w:pPr>
      <w:tabs>
        <w:tab w:val="center" w:pos="4320"/>
        <w:tab w:val="right" w:pos="8640"/>
      </w:tabs>
    </w:pPr>
  </w:style>
  <w:style w:type="character" w:customStyle="1" w:styleId="HeaderChar">
    <w:name w:val="Header Char"/>
    <w:basedOn w:val="DefaultParagraphFont"/>
    <w:link w:val="Header"/>
    <w:rsid w:val="00167C7C"/>
    <w:rPr>
      <w:rFonts w:ascii="Times New Roman" w:eastAsia="Times New Roman" w:hAnsi="Times New Roman" w:cs="Times New Roman"/>
      <w:sz w:val="24"/>
      <w:szCs w:val="24"/>
    </w:rPr>
  </w:style>
  <w:style w:type="paragraph" w:customStyle="1" w:styleId="VIS-ngaythang">
    <w:name w:val="VIS-ngay thang"/>
    <w:basedOn w:val="Normal"/>
    <w:autoRedefine/>
    <w:rsid w:val="00167C7C"/>
    <w:pPr>
      <w:spacing w:line="360" w:lineRule="auto"/>
      <w:jc w:val="right"/>
    </w:pPr>
    <w:rPr>
      <w:rFonts w:ascii="Arial" w:hAnsi="Arial" w:cs="Arial"/>
      <w:i/>
      <w:iCs/>
    </w:rPr>
  </w:style>
  <w:style w:type="paragraph" w:styleId="NormalWeb">
    <w:name w:val="Normal (Web)"/>
    <w:basedOn w:val="Normal"/>
    <w:uiPriority w:val="99"/>
    <w:unhideWhenUsed/>
    <w:rsid w:val="00167C7C"/>
    <w:pPr>
      <w:spacing w:before="100" w:beforeAutospacing="1" w:after="100" w:afterAutospacing="1"/>
    </w:pPr>
  </w:style>
  <w:style w:type="paragraph" w:styleId="BalloonText">
    <w:name w:val="Balloon Text"/>
    <w:basedOn w:val="Normal"/>
    <w:link w:val="BalloonTextChar"/>
    <w:uiPriority w:val="99"/>
    <w:semiHidden/>
    <w:unhideWhenUsed/>
    <w:rsid w:val="00B70A4D"/>
    <w:rPr>
      <w:rFonts w:ascii="Tahoma" w:hAnsi="Tahoma" w:cs="Tahoma"/>
      <w:sz w:val="16"/>
      <w:szCs w:val="16"/>
    </w:rPr>
  </w:style>
  <w:style w:type="character" w:customStyle="1" w:styleId="BalloonTextChar">
    <w:name w:val="Balloon Text Char"/>
    <w:basedOn w:val="DefaultParagraphFont"/>
    <w:link w:val="BalloonText"/>
    <w:uiPriority w:val="99"/>
    <w:semiHidden/>
    <w:rsid w:val="00B70A4D"/>
    <w:rPr>
      <w:rFonts w:ascii="Tahoma" w:eastAsia="Times New Roman" w:hAnsi="Tahoma" w:cs="Tahoma"/>
      <w:sz w:val="16"/>
      <w:szCs w:val="16"/>
    </w:rPr>
  </w:style>
  <w:style w:type="paragraph" w:styleId="Footer">
    <w:name w:val="footer"/>
    <w:basedOn w:val="Normal"/>
    <w:link w:val="FooterChar"/>
    <w:uiPriority w:val="99"/>
    <w:unhideWhenUsed/>
    <w:rsid w:val="0084135B"/>
    <w:pPr>
      <w:tabs>
        <w:tab w:val="center" w:pos="4680"/>
        <w:tab w:val="right" w:pos="9360"/>
      </w:tabs>
    </w:pPr>
  </w:style>
  <w:style w:type="character" w:customStyle="1" w:styleId="FooterChar">
    <w:name w:val="Footer Char"/>
    <w:basedOn w:val="DefaultParagraphFont"/>
    <w:link w:val="Footer"/>
    <w:uiPriority w:val="99"/>
    <w:rsid w:val="008413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65311">
      <w:bodyDiv w:val="1"/>
      <w:marLeft w:val="0"/>
      <w:marRight w:val="0"/>
      <w:marTop w:val="0"/>
      <w:marBottom w:val="0"/>
      <w:divBdr>
        <w:top w:val="none" w:sz="0" w:space="0" w:color="auto"/>
        <w:left w:val="none" w:sz="0" w:space="0" w:color="auto"/>
        <w:bottom w:val="none" w:sz="0" w:space="0" w:color="auto"/>
        <w:right w:val="none" w:sz="0" w:space="0" w:color="auto"/>
      </w:divBdr>
    </w:div>
    <w:div w:id="157042416">
      <w:bodyDiv w:val="1"/>
      <w:marLeft w:val="0"/>
      <w:marRight w:val="0"/>
      <w:marTop w:val="0"/>
      <w:marBottom w:val="0"/>
      <w:divBdr>
        <w:top w:val="none" w:sz="0" w:space="0" w:color="auto"/>
        <w:left w:val="none" w:sz="0" w:space="0" w:color="auto"/>
        <w:bottom w:val="none" w:sz="0" w:space="0" w:color="auto"/>
        <w:right w:val="none" w:sz="0" w:space="0" w:color="auto"/>
      </w:divBdr>
    </w:div>
    <w:div w:id="565652061">
      <w:bodyDiv w:val="1"/>
      <w:marLeft w:val="0"/>
      <w:marRight w:val="0"/>
      <w:marTop w:val="0"/>
      <w:marBottom w:val="0"/>
      <w:divBdr>
        <w:top w:val="none" w:sz="0" w:space="0" w:color="auto"/>
        <w:left w:val="none" w:sz="0" w:space="0" w:color="auto"/>
        <w:bottom w:val="none" w:sz="0" w:space="0" w:color="auto"/>
        <w:right w:val="none" w:sz="0" w:space="0" w:color="auto"/>
      </w:divBdr>
    </w:div>
    <w:div w:id="836381539">
      <w:bodyDiv w:val="1"/>
      <w:marLeft w:val="0"/>
      <w:marRight w:val="0"/>
      <w:marTop w:val="0"/>
      <w:marBottom w:val="0"/>
      <w:divBdr>
        <w:top w:val="none" w:sz="0" w:space="0" w:color="auto"/>
        <w:left w:val="none" w:sz="0" w:space="0" w:color="auto"/>
        <w:bottom w:val="none" w:sz="0" w:space="0" w:color="auto"/>
        <w:right w:val="none" w:sz="0" w:space="0" w:color="auto"/>
      </w:divBdr>
    </w:div>
    <w:div w:id="1098260095">
      <w:bodyDiv w:val="1"/>
      <w:marLeft w:val="0"/>
      <w:marRight w:val="0"/>
      <w:marTop w:val="0"/>
      <w:marBottom w:val="0"/>
      <w:divBdr>
        <w:top w:val="none" w:sz="0" w:space="0" w:color="auto"/>
        <w:left w:val="none" w:sz="0" w:space="0" w:color="auto"/>
        <w:bottom w:val="none" w:sz="0" w:space="0" w:color="auto"/>
        <w:right w:val="none" w:sz="0" w:space="0" w:color="auto"/>
      </w:divBdr>
    </w:div>
    <w:div w:id="1157382523">
      <w:bodyDiv w:val="1"/>
      <w:marLeft w:val="0"/>
      <w:marRight w:val="0"/>
      <w:marTop w:val="0"/>
      <w:marBottom w:val="0"/>
      <w:divBdr>
        <w:top w:val="none" w:sz="0" w:space="0" w:color="auto"/>
        <w:left w:val="none" w:sz="0" w:space="0" w:color="auto"/>
        <w:bottom w:val="none" w:sz="0" w:space="0" w:color="auto"/>
        <w:right w:val="none" w:sz="0" w:space="0" w:color="auto"/>
      </w:divBdr>
    </w:div>
    <w:div w:id="21128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F21A5-170C-4404-BB66-E16DC2F4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lamcq</dc:creator>
  <cp:lastModifiedBy>Hoàng Linh Phan</cp:lastModifiedBy>
  <cp:revision>24</cp:revision>
  <cp:lastPrinted>2019-04-16T03:09:00Z</cp:lastPrinted>
  <dcterms:created xsi:type="dcterms:W3CDTF">2019-03-22T06:52:00Z</dcterms:created>
  <dcterms:modified xsi:type="dcterms:W3CDTF">2020-06-12T04:26:00Z</dcterms:modified>
</cp:coreProperties>
</file>