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CF" w:rsidRPr="009B3188" w:rsidRDefault="007A5456" w:rsidP="00B370CF">
      <w:pPr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B370CF" w:rsidRPr="009B3188">
        <w:rPr>
          <w:rFonts w:ascii="Arial" w:hAnsi="Arial" w:cs="Arial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B370CF" w:rsidRPr="009B3188">
            <w:rPr>
              <w:rFonts w:ascii="Arial" w:hAnsi="Arial" w:cs="Arial"/>
              <w:b/>
            </w:rPr>
            <w:t>NAM</w:t>
          </w:r>
        </w:smartTag>
      </w:smartTag>
    </w:p>
    <w:p w:rsidR="00B370CF" w:rsidRPr="009B3188" w:rsidRDefault="00B370CF" w:rsidP="00B370CF">
      <w:pPr>
        <w:spacing w:before="120"/>
        <w:ind w:firstLine="720"/>
        <w:rPr>
          <w:rFonts w:ascii="Arial" w:hAnsi="Arial" w:cs="Arial"/>
          <w:b/>
        </w:rPr>
      </w:pPr>
      <w:r w:rsidRPr="009B3188">
        <w:rPr>
          <w:rFonts w:ascii="Arial" w:hAnsi="Arial" w:cs="Arial"/>
          <w:b/>
        </w:rPr>
        <w:t xml:space="preserve">                </w:t>
      </w:r>
      <w:r w:rsidR="007A5456" w:rsidRPr="009B3188">
        <w:rPr>
          <w:rFonts w:ascii="Arial" w:hAnsi="Arial" w:cs="Arial"/>
          <w:b/>
        </w:rPr>
        <w:t xml:space="preserve">          </w:t>
      </w:r>
      <w:r w:rsidRPr="009B3188">
        <w:rPr>
          <w:rFonts w:ascii="Arial" w:hAnsi="Arial" w:cs="Arial"/>
          <w:b/>
        </w:rPr>
        <w:t xml:space="preserve">    Độc lập – Tự do – Hạnh phúc</w:t>
      </w:r>
    </w:p>
    <w:p w:rsidR="00B370CF" w:rsidRPr="007A5456" w:rsidRDefault="00B370CF" w:rsidP="00B370CF">
      <w:pPr>
        <w:ind w:firstLine="720"/>
        <w:rPr>
          <w:rFonts w:ascii="Arial" w:hAnsi="Arial" w:cs="Arial"/>
          <w:i/>
          <w:sz w:val="22"/>
          <w:szCs w:val="22"/>
        </w:rPr>
      </w:pPr>
      <w:r w:rsidRPr="007A5456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="007A5456">
        <w:rPr>
          <w:rFonts w:ascii="Arial" w:hAnsi="Arial" w:cs="Arial"/>
          <w:i/>
          <w:sz w:val="22"/>
          <w:szCs w:val="22"/>
        </w:rPr>
        <w:t xml:space="preserve">             </w:t>
      </w:r>
      <w:r w:rsidR="00657162">
        <w:rPr>
          <w:rFonts w:ascii="Arial" w:hAnsi="Arial" w:cs="Arial"/>
          <w:i/>
          <w:sz w:val="22"/>
          <w:szCs w:val="22"/>
        </w:rPr>
        <w:t xml:space="preserve"> </w:t>
      </w:r>
      <w:r w:rsidR="00657162">
        <w:rPr>
          <w:rFonts w:ascii="Arial" w:hAnsi="Arial" w:cs="Arial"/>
          <w:i/>
          <w:sz w:val="22"/>
          <w:szCs w:val="22"/>
        </w:rPr>
        <w:tab/>
      </w:r>
      <w:r w:rsidR="00657162">
        <w:rPr>
          <w:rFonts w:ascii="Arial" w:hAnsi="Arial" w:cs="Arial"/>
          <w:i/>
          <w:sz w:val="22"/>
          <w:szCs w:val="22"/>
        </w:rPr>
        <w:tab/>
      </w:r>
      <w:r w:rsidR="00657162">
        <w:rPr>
          <w:rFonts w:ascii="Arial" w:hAnsi="Arial" w:cs="Arial"/>
          <w:i/>
          <w:sz w:val="22"/>
          <w:szCs w:val="22"/>
        </w:rPr>
        <w:tab/>
      </w:r>
      <w:r w:rsidR="00657162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7A5456">
        <w:rPr>
          <w:rFonts w:ascii="Arial" w:hAnsi="Arial" w:cs="Arial"/>
          <w:i/>
          <w:sz w:val="22"/>
          <w:szCs w:val="22"/>
        </w:rPr>
        <w:t xml:space="preserve"> ----------</w:t>
      </w:r>
      <w:r w:rsidRPr="007A5456">
        <w:rPr>
          <w:rFonts w:ascii="Arial" w:hAnsi="Arial" w:cs="Arial"/>
          <w:i/>
          <w:sz w:val="22"/>
          <w:szCs w:val="22"/>
        </w:rPr>
        <w:sym w:font="Wingdings 2" w:char="F0EA"/>
      </w:r>
      <w:r w:rsidRPr="007A5456">
        <w:rPr>
          <w:rFonts w:ascii="Arial" w:hAnsi="Arial" w:cs="Arial"/>
          <w:i/>
          <w:sz w:val="22"/>
          <w:szCs w:val="22"/>
        </w:rPr>
        <w:t>----------</w:t>
      </w:r>
    </w:p>
    <w:p w:rsidR="00B370CF" w:rsidRPr="00EF76AF" w:rsidRDefault="00C36DB1" w:rsidP="00B370CF">
      <w:pPr>
        <w:spacing w:before="120"/>
        <w:rPr>
          <w:rFonts w:ascii="Arial" w:hAnsi="Arial" w:cs="Arial"/>
          <w:i/>
          <w:sz w:val="22"/>
          <w:szCs w:val="22"/>
        </w:rPr>
      </w:pPr>
      <w:r w:rsidRPr="00EF76AF">
        <w:rPr>
          <w:rFonts w:ascii="Arial" w:hAnsi="Arial" w:cs="Arial"/>
          <w:i/>
          <w:sz w:val="22"/>
          <w:szCs w:val="22"/>
        </w:rPr>
        <w:t>Số :.........../20</w:t>
      </w:r>
      <w:r w:rsidR="00E70565">
        <w:rPr>
          <w:rFonts w:ascii="Arial" w:hAnsi="Arial" w:cs="Arial"/>
          <w:i/>
          <w:sz w:val="22"/>
          <w:szCs w:val="22"/>
        </w:rPr>
        <w:t>1</w:t>
      </w:r>
      <w:r w:rsidR="00673A2C">
        <w:rPr>
          <w:rFonts w:ascii="Arial" w:hAnsi="Arial" w:cs="Arial"/>
          <w:i/>
          <w:sz w:val="22"/>
          <w:szCs w:val="22"/>
        </w:rPr>
        <w:t>5</w:t>
      </w:r>
      <w:r w:rsidR="00FC5A00">
        <w:rPr>
          <w:rFonts w:ascii="Arial" w:hAnsi="Arial" w:cs="Arial"/>
          <w:i/>
          <w:sz w:val="22"/>
          <w:szCs w:val="22"/>
        </w:rPr>
        <w:t>/VIS10-</w:t>
      </w:r>
      <w:r w:rsidR="003A2854">
        <w:rPr>
          <w:rFonts w:ascii="Arial" w:hAnsi="Arial" w:cs="Arial"/>
          <w:i/>
          <w:sz w:val="22"/>
          <w:szCs w:val="22"/>
        </w:rPr>
        <w:t>DVCK</w:t>
      </w:r>
      <w:r w:rsidR="00B370CF" w:rsidRPr="00EF76AF">
        <w:rPr>
          <w:rFonts w:ascii="Arial" w:hAnsi="Arial" w:cs="Arial"/>
          <w:i/>
          <w:sz w:val="22"/>
          <w:szCs w:val="22"/>
        </w:rPr>
        <w:tab/>
      </w:r>
      <w:r w:rsidR="00B370CF" w:rsidRPr="00EF76AF">
        <w:rPr>
          <w:rFonts w:ascii="Arial" w:hAnsi="Arial" w:cs="Arial"/>
          <w:i/>
          <w:sz w:val="22"/>
          <w:szCs w:val="22"/>
        </w:rPr>
        <w:tab/>
      </w:r>
      <w:r w:rsidR="00EF76AF" w:rsidRPr="00EF76AF">
        <w:rPr>
          <w:rFonts w:ascii="Arial" w:hAnsi="Arial" w:cs="Arial"/>
          <w:i/>
          <w:sz w:val="22"/>
          <w:szCs w:val="22"/>
        </w:rPr>
        <w:t xml:space="preserve">         </w:t>
      </w:r>
      <w:r w:rsidR="00B370CF" w:rsidRPr="00EF76AF">
        <w:rPr>
          <w:rFonts w:ascii="Arial" w:hAnsi="Arial" w:cs="Arial"/>
          <w:i/>
          <w:sz w:val="22"/>
          <w:szCs w:val="22"/>
        </w:rPr>
        <w:t>T</w:t>
      </w:r>
      <w:r w:rsidR="00E26563">
        <w:rPr>
          <w:rFonts w:ascii="Arial" w:hAnsi="Arial" w:cs="Arial"/>
          <w:i/>
          <w:sz w:val="22"/>
          <w:szCs w:val="22"/>
        </w:rPr>
        <w:t>P</w:t>
      </w:r>
      <w:r w:rsidR="00B370CF" w:rsidRPr="00EF76AF">
        <w:rPr>
          <w:rFonts w:ascii="Arial" w:hAnsi="Arial" w:cs="Arial"/>
          <w:i/>
          <w:sz w:val="22"/>
          <w:szCs w:val="22"/>
        </w:rPr>
        <w:t>. Hồ Chí Minh, ngày</w:t>
      </w:r>
      <w:r w:rsidR="002C5E93">
        <w:rPr>
          <w:rFonts w:ascii="Arial" w:hAnsi="Arial" w:cs="Arial"/>
          <w:i/>
          <w:sz w:val="22"/>
          <w:szCs w:val="22"/>
        </w:rPr>
        <w:t xml:space="preserve"> </w:t>
      </w:r>
      <w:r w:rsidR="00E26563">
        <w:rPr>
          <w:rFonts w:ascii="Arial" w:hAnsi="Arial" w:cs="Arial"/>
          <w:i/>
          <w:sz w:val="22"/>
          <w:szCs w:val="22"/>
        </w:rPr>
        <w:t>21</w:t>
      </w:r>
      <w:r w:rsidR="00B370CF" w:rsidRPr="00EF76AF">
        <w:rPr>
          <w:rFonts w:ascii="Arial" w:hAnsi="Arial" w:cs="Arial"/>
          <w:i/>
          <w:sz w:val="22"/>
          <w:szCs w:val="22"/>
        </w:rPr>
        <w:t xml:space="preserve"> tháng </w:t>
      </w:r>
      <w:r w:rsidR="00E26563">
        <w:rPr>
          <w:rFonts w:ascii="Arial" w:hAnsi="Arial" w:cs="Arial"/>
          <w:i/>
          <w:sz w:val="22"/>
          <w:szCs w:val="22"/>
        </w:rPr>
        <w:t>04</w:t>
      </w:r>
      <w:r w:rsidR="00B370CF" w:rsidRPr="00EF76AF">
        <w:rPr>
          <w:rFonts w:ascii="Arial" w:hAnsi="Arial" w:cs="Arial"/>
          <w:i/>
          <w:sz w:val="22"/>
          <w:szCs w:val="22"/>
        </w:rPr>
        <w:t xml:space="preserve"> năm 20</w:t>
      </w:r>
      <w:r w:rsidR="00B452AE">
        <w:rPr>
          <w:rFonts w:ascii="Arial" w:hAnsi="Arial" w:cs="Arial"/>
          <w:i/>
          <w:sz w:val="22"/>
          <w:szCs w:val="22"/>
        </w:rPr>
        <w:t>1</w:t>
      </w:r>
      <w:r w:rsidR="00E26563">
        <w:rPr>
          <w:rFonts w:ascii="Arial" w:hAnsi="Arial" w:cs="Arial"/>
          <w:i/>
          <w:sz w:val="22"/>
          <w:szCs w:val="22"/>
        </w:rPr>
        <w:t>5</w:t>
      </w:r>
    </w:p>
    <w:p w:rsidR="00B370CF" w:rsidRPr="007A5456" w:rsidRDefault="00B370CF" w:rsidP="007A5456">
      <w:pPr>
        <w:spacing w:before="60"/>
        <w:rPr>
          <w:rFonts w:ascii="Arial" w:hAnsi="Arial" w:cs="Arial"/>
          <w:i/>
          <w:sz w:val="20"/>
          <w:szCs w:val="20"/>
        </w:rPr>
      </w:pPr>
      <w:r w:rsidRPr="007A5456">
        <w:rPr>
          <w:rFonts w:ascii="Arial" w:hAnsi="Arial" w:cs="Arial"/>
          <w:i/>
          <w:sz w:val="20"/>
          <w:szCs w:val="20"/>
        </w:rPr>
        <w:t xml:space="preserve">V/v : </w:t>
      </w:r>
      <w:r w:rsidR="00DE124F">
        <w:rPr>
          <w:rFonts w:ascii="Arial" w:hAnsi="Arial" w:cs="Arial"/>
          <w:i/>
          <w:sz w:val="20"/>
          <w:szCs w:val="20"/>
        </w:rPr>
        <w:t xml:space="preserve">Niêm yết thông tin mất </w:t>
      </w:r>
      <w:r w:rsidR="004168E8">
        <w:rPr>
          <w:rFonts w:ascii="Arial" w:hAnsi="Arial" w:cs="Arial"/>
          <w:i/>
          <w:sz w:val="20"/>
          <w:szCs w:val="20"/>
        </w:rPr>
        <w:t>s</w:t>
      </w:r>
      <w:r w:rsidR="00DE124F">
        <w:rPr>
          <w:rFonts w:ascii="Arial" w:hAnsi="Arial" w:cs="Arial"/>
          <w:i/>
          <w:sz w:val="20"/>
          <w:szCs w:val="20"/>
        </w:rPr>
        <w:t xml:space="preserve">ổ </w:t>
      </w:r>
      <w:r w:rsidR="004168E8">
        <w:rPr>
          <w:rFonts w:ascii="Arial" w:hAnsi="Arial" w:cs="Arial"/>
          <w:i/>
          <w:sz w:val="20"/>
          <w:szCs w:val="20"/>
        </w:rPr>
        <w:t>s</w:t>
      </w:r>
      <w:r w:rsidR="004357B3">
        <w:rPr>
          <w:rFonts w:ascii="Arial" w:hAnsi="Arial" w:cs="Arial"/>
          <w:i/>
          <w:sz w:val="20"/>
          <w:szCs w:val="20"/>
        </w:rPr>
        <w:t xml:space="preserve">ở </w:t>
      </w:r>
      <w:r w:rsidR="004168E8">
        <w:rPr>
          <w:rFonts w:ascii="Arial" w:hAnsi="Arial" w:cs="Arial"/>
          <w:i/>
          <w:sz w:val="20"/>
          <w:szCs w:val="20"/>
        </w:rPr>
        <w:t>h</w:t>
      </w:r>
      <w:r w:rsidR="004357B3">
        <w:rPr>
          <w:rFonts w:ascii="Arial" w:hAnsi="Arial" w:cs="Arial"/>
          <w:i/>
          <w:sz w:val="20"/>
          <w:szCs w:val="20"/>
        </w:rPr>
        <w:t xml:space="preserve">ữu </w:t>
      </w:r>
      <w:r w:rsidR="004168E8">
        <w:rPr>
          <w:rFonts w:ascii="Arial" w:hAnsi="Arial" w:cs="Arial"/>
          <w:i/>
          <w:sz w:val="20"/>
          <w:szCs w:val="20"/>
        </w:rPr>
        <w:t>c</w:t>
      </w:r>
      <w:r w:rsidR="004357B3">
        <w:rPr>
          <w:rFonts w:ascii="Arial" w:hAnsi="Arial" w:cs="Arial"/>
          <w:i/>
          <w:sz w:val="20"/>
          <w:szCs w:val="20"/>
        </w:rPr>
        <w:t xml:space="preserve">ổ </w:t>
      </w:r>
      <w:r w:rsidR="004168E8">
        <w:rPr>
          <w:rFonts w:ascii="Arial" w:hAnsi="Arial" w:cs="Arial"/>
          <w:i/>
          <w:sz w:val="20"/>
          <w:szCs w:val="20"/>
        </w:rPr>
        <w:t>p</w:t>
      </w:r>
      <w:r w:rsidR="004357B3">
        <w:rPr>
          <w:rFonts w:ascii="Arial" w:hAnsi="Arial" w:cs="Arial"/>
          <w:i/>
          <w:sz w:val="20"/>
          <w:szCs w:val="20"/>
        </w:rPr>
        <w:t>hần</w:t>
      </w:r>
    </w:p>
    <w:p w:rsidR="00B370CF" w:rsidRDefault="00B370CF" w:rsidP="00B370CF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7A5456">
        <w:rPr>
          <w:rFonts w:ascii="Arial" w:hAnsi="Arial" w:cs="Arial"/>
          <w:i/>
          <w:sz w:val="22"/>
          <w:szCs w:val="22"/>
        </w:rPr>
        <w:tab/>
      </w:r>
      <w:r w:rsidRPr="007A5456">
        <w:rPr>
          <w:rFonts w:ascii="Arial" w:hAnsi="Arial" w:cs="Arial"/>
          <w:i/>
          <w:sz w:val="22"/>
          <w:szCs w:val="22"/>
        </w:rPr>
        <w:tab/>
      </w:r>
      <w:r w:rsidRPr="007A5456">
        <w:rPr>
          <w:rFonts w:ascii="Arial" w:hAnsi="Arial" w:cs="Arial"/>
          <w:i/>
          <w:sz w:val="22"/>
          <w:szCs w:val="22"/>
        </w:rPr>
        <w:tab/>
      </w:r>
      <w:r w:rsidRPr="007A5456">
        <w:rPr>
          <w:rFonts w:ascii="Arial" w:hAnsi="Arial" w:cs="Arial"/>
          <w:i/>
          <w:sz w:val="22"/>
          <w:szCs w:val="22"/>
        </w:rPr>
        <w:tab/>
      </w:r>
      <w:r w:rsidRPr="007A5456">
        <w:rPr>
          <w:rFonts w:ascii="Arial" w:hAnsi="Arial" w:cs="Arial"/>
          <w:i/>
          <w:sz w:val="22"/>
          <w:szCs w:val="22"/>
        </w:rPr>
        <w:tab/>
        <w:t xml:space="preserve">       </w:t>
      </w:r>
    </w:p>
    <w:p w:rsidR="000F0B3E" w:rsidRPr="007A5456" w:rsidRDefault="000F0B3E" w:rsidP="00B370CF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196F81" w:rsidRPr="00EF76AF" w:rsidRDefault="00B370CF" w:rsidP="00AE5840">
      <w:pPr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EF76AF">
        <w:rPr>
          <w:rFonts w:ascii="Arial" w:hAnsi="Arial" w:cs="Arial"/>
          <w:b/>
          <w:i/>
          <w:sz w:val="22"/>
          <w:szCs w:val="22"/>
        </w:rPr>
        <w:t xml:space="preserve"> </w:t>
      </w:r>
      <w:r w:rsidRPr="00EF76AF">
        <w:rPr>
          <w:rFonts w:ascii="Arial" w:hAnsi="Arial" w:cs="Arial"/>
          <w:b/>
          <w:i/>
          <w:sz w:val="22"/>
          <w:szCs w:val="22"/>
          <w:u w:val="single"/>
        </w:rPr>
        <w:t>Kính gửi:</w:t>
      </w:r>
      <w:r w:rsidRPr="00EF76AF">
        <w:rPr>
          <w:rFonts w:ascii="Arial" w:hAnsi="Arial" w:cs="Arial"/>
          <w:i/>
          <w:sz w:val="22"/>
          <w:szCs w:val="22"/>
        </w:rPr>
        <w:t xml:space="preserve">  </w:t>
      </w:r>
      <w:r w:rsidRPr="00EF76AF">
        <w:rPr>
          <w:rFonts w:ascii="Arial" w:hAnsi="Arial" w:cs="Arial"/>
          <w:b/>
          <w:sz w:val="22"/>
          <w:szCs w:val="22"/>
        </w:rPr>
        <w:t xml:space="preserve">   </w:t>
      </w:r>
      <w:r w:rsidR="00134EF4">
        <w:rPr>
          <w:rFonts w:ascii="Arial" w:hAnsi="Arial" w:cs="Arial"/>
          <w:b/>
        </w:rPr>
        <w:t>Công ty Cổ phần</w:t>
      </w:r>
      <w:r w:rsidR="00650906">
        <w:rPr>
          <w:rFonts w:ascii="Arial" w:hAnsi="Arial" w:cs="Arial"/>
          <w:b/>
        </w:rPr>
        <w:t xml:space="preserve"> </w:t>
      </w:r>
      <w:r w:rsidR="00E26563">
        <w:rPr>
          <w:rFonts w:ascii="Arial" w:hAnsi="Arial" w:cs="Arial"/>
          <w:b/>
        </w:rPr>
        <w:t>Thủy Đặc Sản</w:t>
      </w:r>
      <w:r w:rsidR="00A42C13">
        <w:rPr>
          <w:rFonts w:ascii="Arial" w:hAnsi="Arial" w:cs="Arial"/>
          <w:b/>
        </w:rPr>
        <w:t xml:space="preserve"> </w:t>
      </w:r>
    </w:p>
    <w:p w:rsidR="00A15046" w:rsidRDefault="004357B3" w:rsidP="0044061D">
      <w:pPr>
        <w:spacing w:before="240" w:after="12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Ngày </w:t>
      </w:r>
      <w:r w:rsidR="00E26563">
        <w:rPr>
          <w:rFonts w:ascii="Arial" w:hAnsi="Arial" w:cs="Arial"/>
          <w:sz w:val="22"/>
          <w:szCs w:val="22"/>
        </w:rPr>
        <w:t>21/04/2015</w:t>
      </w:r>
      <w:r>
        <w:rPr>
          <w:rFonts w:ascii="Arial" w:hAnsi="Arial" w:cs="Arial"/>
          <w:sz w:val="22"/>
          <w:szCs w:val="22"/>
        </w:rPr>
        <w:t xml:space="preserve"> Cty CP Chứng khoán Quốc tế Việt Nam có nhận Giấy đề nghị cấp lại </w:t>
      </w:r>
      <w:r w:rsidR="00A267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ổ Chứng nhận Sở hữu cổ phần của cổ đông có thông tin như sau :  </w:t>
      </w:r>
    </w:p>
    <w:tbl>
      <w:tblPr>
        <w:tblStyle w:val="TableGrid"/>
        <w:tblW w:w="10814" w:type="dxa"/>
        <w:jc w:val="center"/>
        <w:tblInd w:w="384" w:type="dxa"/>
        <w:tblLayout w:type="fixed"/>
        <w:tblLook w:val="01E0"/>
      </w:tblPr>
      <w:tblGrid>
        <w:gridCol w:w="748"/>
        <w:gridCol w:w="2170"/>
        <w:gridCol w:w="2650"/>
        <w:gridCol w:w="1357"/>
        <w:gridCol w:w="1442"/>
        <w:gridCol w:w="1218"/>
        <w:gridCol w:w="1229"/>
      </w:tblGrid>
      <w:tr w:rsidR="00A15046" w:rsidRPr="004019BB">
        <w:trPr>
          <w:trHeight w:val="287"/>
          <w:jc w:val="center"/>
        </w:trPr>
        <w:tc>
          <w:tcPr>
            <w:tcW w:w="748" w:type="dxa"/>
            <w:vMerge w:val="restart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STT</w:t>
            </w:r>
          </w:p>
        </w:tc>
        <w:tc>
          <w:tcPr>
            <w:tcW w:w="2170" w:type="dxa"/>
            <w:vMerge w:val="restart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Mã cổ đông</w:t>
            </w:r>
          </w:p>
        </w:tc>
        <w:tc>
          <w:tcPr>
            <w:tcW w:w="2650" w:type="dxa"/>
            <w:vMerge w:val="restart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Tên cổ đông</w:t>
            </w:r>
          </w:p>
        </w:tc>
        <w:tc>
          <w:tcPr>
            <w:tcW w:w="4017" w:type="dxa"/>
            <w:gridSpan w:val="3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CMND</w:t>
            </w:r>
          </w:p>
        </w:tc>
        <w:tc>
          <w:tcPr>
            <w:tcW w:w="1229" w:type="dxa"/>
            <w:vMerge w:val="restart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 xml:space="preserve">Số </w:t>
            </w:r>
            <w:r w:rsidR="004019BB" w:rsidRPr="004019BB">
              <w:rPr>
                <w:rFonts w:ascii="Arial" w:hAnsi="Arial" w:cs="Arial"/>
                <w:sz w:val="22"/>
                <w:szCs w:val="22"/>
              </w:rPr>
              <w:t>lượng</w:t>
            </w:r>
          </w:p>
          <w:p w:rsid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cổ phần</w:t>
            </w:r>
          </w:p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 xml:space="preserve"> sở hữu</w:t>
            </w:r>
          </w:p>
        </w:tc>
      </w:tr>
      <w:tr w:rsidR="00A15046" w:rsidRPr="004019BB">
        <w:trPr>
          <w:trHeight w:val="179"/>
          <w:jc w:val="center"/>
        </w:trPr>
        <w:tc>
          <w:tcPr>
            <w:tcW w:w="748" w:type="dxa"/>
            <w:vMerge/>
          </w:tcPr>
          <w:p w:rsidR="00A15046" w:rsidRPr="004019BB" w:rsidRDefault="00A15046" w:rsidP="003E6D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A15046" w:rsidRPr="004019BB" w:rsidRDefault="00A15046" w:rsidP="003E6D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0" w:type="dxa"/>
            <w:vMerge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Số</w:t>
            </w:r>
          </w:p>
        </w:tc>
        <w:tc>
          <w:tcPr>
            <w:tcW w:w="1442" w:type="dxa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Ngày cấp</w:t>
            </w:r>
          </w:p>
        </w:tc>
        <w:tc>
          <w:tcPr>
            <w:tcW w:w="1218" w:type="dxa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Nơi cấp</w:t>
            </w:r>
          </w:p>
        </w:tc>
        <w:tc>
          <w:tcPr>
            <w:tcW w:w="1229" w:type="dxa"/>
            <w:vMerge/>
          </w:tcPr>
          <w:p w:rsidR="00A15046" w:rsidRPr="004019BB" w:rsidRDefault="00A15046" w:rsidP="003E6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046" w:rsidRPr="004019BB">
        <w:trPr>
          <w:trHeight w:hRule="exact" w:val="454"/>
          <w:jc w:val="center"/>
        </w:trPr>
        <w:tc>
          <w:tcPr>
            <w:tcW w:w="748" w:type="dxa"/>
            <w:vAlign w:val="center"/>
          </w:tcPr>
          <w:p w:rsidR="00A15046" w:rsidRPr="004019BB" w:rsidRDefault="00A15046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0" w:type="dxa"/>
            <w:vAlign w:val="center"/>
          </w:tcPr>
          <w:p w:rsidR="00A15046" w:rsidRPr="004019BB" w:rsidRDefault="00E26563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K1423</w:t>
            </w:r>
          </w:p>
        </w:tc>
        <w:tc>
          <w:tcPr>
            <w:tcW w:w="2650" w:type="dxa"/>
            <w:vAlign w:val="center"/>
          </w:tcPr>
          <w:p w:rsidR="00A15046" w:rsidRPr="004019BB" w:rsidRDefault="00E26563" w:rsidP="00A1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Nguyễn Quốc Hưng</w:t>
            </w:r>
            <w:r w:rsidR="004357B3" w:rsidRPr="004019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15046" w:rsidRPr="004019BB" w:rsidRDefault="00E26563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022772215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15046" w:rsidRPr="004019BB" w:rsidRDefault="00E26563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16/09/2013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15046" w:rsidRPr="004019BB" w:rsidRDefault="00087565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TP.HCM</w:t>
            </w:r>
          </w:p>
        </w:tc>
        <w:tc>
          <w:tcPr>
            <w:tcW w:w="1229" w:type="dxa"/>
            <w:vAlign w:val="center"/>
          </w:tcPr>
          <w:p w:rsidR="00A15046" w:rsidRPr="004019BB" w:rsidRDefault="00E26563" w:rsidP="003E6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</w:tbl>
    <w:p w:rsidR="00D4738D" w:rsidRDefault="004019BB" w:rsidP="0044061D">
      <w:pPr>
        <w:spacing w:before="240" w:after="12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Đ</w:t>
      </w:r>
      <w:r w:rsidR="00D4738D">
        <w:rPr>
          <w:rFonts w:ascii="Arial" w:hAnsi="Arial" w:cs="Arial"/>
          <w:sz w:val="22"/>
          <w:szCs w:val="22"/>
        </w:rPr>
        <w:t xml:space="preserve">ề nghị Cty CP </w:t>
      </w:r>
      <w:r w:rsidR="004744FE">
        <w:rPr>
          <w:rFonts w:ascii="Arial" w:hAnsi="Arial" w:cs="Arial"/>
          <w:sz w:val="22"/>
          <w:szCs w:val="22"/>
        </w:rPr>
        <w:t xml:space="preserve">Thủy </w:t>
      </w:r>
      <w:r w:rsidR="00E26563">
        <w:rPr>
          <w:rFonts w:ascii="Arial" w:hAnsi="Arial" w:cs="Arial"/>
          <w:sz w:val="22"/>
          <w:szCs w:val="22"/>
        </w:rPr>
        <w:t>Đặc Sản</w:t>
      </w:r>
      <w:r w:rsidR="00D473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cho niêm yết thông tin báo mất sổ của cổ đông nêu trên lên bản tin tại Quý Công ty. </w:t>
      </w:r>
    </w:p>
    <w:p w:rsidR="004019BB" w:rsidRDefault="004019BB" w:rsidP="0044061D">
      <w:pPr>
        <w:spacing w:before="240" w:after="12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Đến ngày </w:t>
      </w:r>
      <w:r w:rsidR="00E26563">
        <w:rPr>
          <w:rFonts w:ascii="Arial" w:hAnsi="Arial" w:cs="Arial"/>
          <w:sz w:val="22"/>
          <w:szCs w:val="22"/>
        </w:rPr>
        <w:t>14/05/2015</w:t>
      </w:r>
      <w:r>
        <w:rPr>
          <w:rFonts w:ascii="Arial" w:hAnsi="Arial" w:cs="Arial"/>
          <w:sz w:val="22"/>
          <w:szCs w:val="22"/>
        </w:rPr>
        <w:t xml:space="preserve"> nếu không nhận được bất kỳ thông tin nào hoặc không phát sinh tranh chấp, khiếu nại nào liên quan đến </w:t>
      </w:r>
      <w:r w:rsidR="004168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ổ Chứng nhận sở hữu cổ phần nói trên, </w:t>
      </w:r>
      <w:r w:rsidR="006359EA">
        <w:rPr>
          <w:rFonts w:ascii="Arial" w:hAnsi="Arial" w:cs="Arial"/>
          <w:sz w:val="22"/>
          <w:szCs w:val="22"/>
        </w:rPr>
        <w:t xml:space="preserve">Cty CP Chứng khoán Quốc tế Việt Nam sẽ tiến hành cấp lại </w:t>
      </w:r>
      <w:r w:rsidR="00546236">
        <w:rPr>
          <w:rFonts w:ascii="Arial" w:hAnsi="Arial" w:cs="Arial"/>
          <w:sz w:val="22"/>
          <w:szCs w:val="22"/>
        </w:rPr>
        <w:t>s</w:t>
      </w:r>
      <w:r w:rsidR="006359EA">
        <w:rPr>
          <w:rFonts w:ascii="Arial" w:hAnsi="Arial" w:cs="Arial"/>
          <w:sz w:val="22"/>
          <w:szCs w:val="22"/>
        </w:rPr>
        <w:t xml:space="preserve">ổ Chứng nhận sở hữu cổ phần cho cổ đông </w:t>
      </w:r>
      <w:r w:rsidR="00E26563">
        <w:rPr>
          <w:rFonts w:ascii="Arial" w:hAnsi="Arial" w:cs="Arial"/>
          <w:sz w:val="22"/>
          <w:szCs w:val="22"/>
        </w:rPr>
        <w:t>Nguyễn Quốc Hưng</w:t>
      </w:r>
      <w:r w:rsidR="00B65D28">
        <w:rPr>
          <w:rFonts w:ascii="Arial" w:hAnsi="Arial" w:cs="Arial"/>
          <w:sz w:val="22"/>
          <w:szCs w:val="22"/>
        </w:rPr>
        <w:t>.</w:t>
      </w:r>
    </w:p>
    <w:p w:rsidR="003B7A30" w:rsidRPr="00EF76AF" w:rsidRDefault="00B95D0A" w:rsidP="00B95D0A">
      <w:pPr>
        <w:tabs>
          <w:tab w:val="left" w:pos="-6120"/>
        </w:tabs>
        <w:spacing w:before="240"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7A30" w:rsidRPr="00EF76AF">
        <w:rPr>
          <w:rFonts w:ascii="Arial" w:hAnsi="Arial" w:cs="Arial"/>
          <w:sz w:val="22"/>
          <w:szCs w:val="22"/>
        </w:rPr>
        <w:t>Trân trọng.</w:t>
      </w:r>
    </w:p>
    <w:p w:rsidR="00B370CF" w:rsidRPr="00EF76AF" w:rsidRDefault="004C6209" w:rsidP="00481D47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F76AF">
        <w:rPr>
          <w:rFonts w:ascii="Arial" w:hAnsi="Arial" w:cs="Arial"/>
          <w:b/>
          <w:sz w:val="22"/>
          <w:szCs w:val="22"/>
        </w:rPr>
        <w:t xml:space="preserve">  </w:t>
      </w:r>
      <w:r w:rsidR="00B370CF" w:rsidRPr="00EF76AF">
        <w:rPr>
          <w:rFonts w:ascii="Arial" w:hAnsi="Arial" w:cs="Arial"/>
          <w:b/>
          <w:sz w:val="22"/>
          <w:szCs w:val="22"/>
        </w:rPr>
        <w:tab/>
        <w:t xml:space="preserve"> </w:t>
      </w:r>
      <w:r w:rsidRPr="00EF76AF">
        <w:rPr>
          <w:rFonts w:ascii="Arial" w:hAnsi="Arial" w:cs="Arial"/>
          <w:b/>
          <w:sz w:val="22"/>
          <w:szCs w:val="22"/>
        </w:rPr>
        <w:t xml:space="preserve">    </w:t>
      </w:r>
      <w:r w:rsidR="00481D47" w:rsidRPr="00EF76AF">
        <w:rPr>
          <w:rFonts w:ascii="Arial" w:hAnsi="Arial" w:cs="Arial"/>
          <w:b/>
          <w:sz w:val="22"/>
          <w:szCs w:val="22"/>
        </w:rPr>
        <w:t xml:space="preserve">          </w:t>
      </w:r>
      <w:r w:rsidR="00B370CF" w:rsidRPr="00EF76AF">
        <w:rPr>
          <w:rFonts w:ascii="Arial" w:hAnsi="Arial" w:cs="Arial"/>
          <w:b/>
          <w:sz w:val="22"/>
          <w:szCs w:val="22"/>
        </w:rPr>
        <w:t xml:space="preserve">CÔNG TY CHỨNG KHOÁN QUỐC TẾ </w:t>
      </w:r>
      <w:r w:rsidR="00481D47" w:rsidRPr="00EF76AF">
        <w:rPr>
          <w:rFonts w:ascii="Arial" w:hAnsi="Arial" w:cs="Arial"/>
          <w:b/>
          <w:sz w:val="22"/>
          <w:szCs w:val="22"/>
        </w:rPr>
        <w:t xml:space="preserve">VIỆT </w:t>
      </w:r>
      <w:smartTag w:uri="urn:schemas-microsoft-com:office:smarttags" w:element="country-region">
        <w:smartTag w:uri="urn:schemas-microsoft-com:office:smarttags" w:element="place">
          <w:r w:rsidR="00481D47" w:rsidRPr="00EF76AF">
            <w:rPr>
              <w:rFonts w:ascii="Arial" w:hAnsi="Arial" w:cs="Arial"/>
              <w:b/>
              <w:sz w:val="22"/>
              <w:szCs w:val="22"/>
            </w:rPr>
            <w:t>NAM</w:t>
          </w:r>
        </w:smartTag>
      </w:smartTag>
    </w:p>
    <w:p w:rsidR="00162816" w:rsidRDefault="00481D47" w:rsidP="00B370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D47">
        <w:rPr>
          <w:rFonts w:ascii="Arial" w:hAnsi="Arial" w:cs="Arial"/>
          <w:b/>
          <w:sz w:val="22"/>
          <w:szCs w:val="22"/>
        </w:rPr>
        <w:t xml:space="preserve"> </w:t>
      </w:r>
      <w:r w:rsidR="00AB780F">
        <w:rPr>
          <w:rFonts w:ascii="Arial" w:hAnsi="Arial" w:cs="Arial"/>
          <w:b/>
          <w:sz w:val="22"/>
          <w:szCs w:val="22"/>
        </w:rPr>
        <w:tab/>
      </w:r>
      <w:r w:rsidR="00546236">
        <w:rPr>
          <w:rFonts w:ascii="Arial" w:hAnsi="Arial" w:cs="Arial"/>
          <w:b/>
          <w:sz w:val="22"/>
          <w:szCs w:val="22"/>
        </w:rPr>
        <w:t xml:space="preserve">     </w:t>
      </w:r>
      <w:r w:rsidR="00AB780F">
        <w:rPr>
          <w:rFonts w:ascii="Arial" w:hAnsi="Arial" w:cs="Arial"/>
          <w:b/>
          <w:sz w:val="22"/>
          <w:szCs w:val="22"/>
        </w:rPr>
        <w:t xml:space="preserve">GIÁM ĐỐC </w:t>
      </w:r>
      <w:r w:rsidR="0090784B">
        <w:rPr>
          <w:rFonts w:ascii="Arial" w:hAnsi="Arial" w:cs="Arial"/>
          <w:b/>
          <w:sz w:val="22"/>
          <w:szCs w:val="22"/>
        </w:rPr>
        <w:t>CN</w:t>
      </w:r>
    </w:p>
    <w:p w:rsidR="0090784B" w:rsidRPr="00F7565C" w:rsidRDefault="0090784B" w:rsidP="0090784B">
      <w:pPr>
        <w:ind w:left="7200"/>
        <w:rPr>
          <w:rFonts w:ascii="Arial" w:hAnsi="Arial" w:cs="Arial"/>
          <w:i/>
        </w:rPr>
      </w:pPr>
      <w:r w:rsidRPr="00F7565C">
        <w:rPr>
          <w:rFonts w:ascii="Arial" w:hAnsi="Arial" w:cs="Arial"/>
          <w:i/>
        </w:rPr>
        <w:t>(đã ký)</w:t>
      </w:r>
    </w:p>
    <w:p w:rsidR="0090784B" w:rsidRDefault="0090784B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p w:rsidR="00A15046" w:rsidRDefault="00A15046" w:rsidP="00B370CF">
      <w:pPr>
        <w:rPr>
          <w:rFonts w:ascii="Arial" w:hAnsi="Arial" w:cs="Arial"/>
          <w:b/>
          <w:sz w:val="22"/>
          <w:szCs w:val="22"/>
        </w:rPr>
      </w:pPr>
    </w:p>
    <w:sectPr w:rsidR="00A15046" w:rsidSect="0044061D">
      <w:headerReference w:type="default" r:id="rId7"/>
      <w:footerReference w:type="default" r:id="rId8"/>
      <w:pgSz w:w="11907" w:h="16840" w:code="9"/>
      <w:pgMar w:top="1079" w:right="820" w:bottom="1134" w:left="1134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89" w:rsidRDefault="00E41989">
      <w:r>
        <w:separator/>
      </w:r>
    </w:p>
  </w:endnote>
  <w:endnote w:type="continuationSeparator" w:id="1">
    <w:p w:rsidR="00E41989" w:rsidRDefault="00E4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63" w:rsidRDefault="00DE11B3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-1212850</wp:posOffset>
          </wp:positionH>
          <wp:positionV relativeFrom="paragraph">
            <wp:posOffset>-681990</wp:posOffset>
          </wp:positionV>
          <wp:extent cx="7886700" cy="1314450"/>
          <wp:effectExtent l="19050" t="0" r="0" b="0"/>
          <wp:wrapNone/>
          <wp:docPr id="2" name="Picture 2" descr="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89" w:rsidRDefault="00E41989">
      <w:r>
        <w:separator/>
      </w:r>
    </w:p>
  </w:footnote>
  <w:footnote w:type="continuationSeparator" w:id="1">
    <w:p w:rsidR="00E41989" w:rsidRDefault="00E4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63" w:rsidRPr="00A15046" w:rsidRDefault="00DE11B3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659130</wp:posOffset>
          </wp:positionV>
          <wp:extent cx="1802765" cy="483235"/>
          <wp:effectExtent l="19050" t="0" r="6985" b="0"/>
          <wp:wrapSquare wrapText="bothSides"/>
          <wp:docPr id="3" name="Picture 3" descr="logo 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A67"/>
    <w:multiLevelType w:val="hybridMultilevel"/>
    <w:tmpl w:val="F998E372"/>
    <w:lvl w:ilvl="0" w:tplc="83526E8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D67B9"/>
    <w:rsid w:val="000058B2"/>
    <w:rsid w:val="00005EB7"/>
    <w:rsid w:val="0001267A"/>
    <w:rsid w:val="00046F47"/>
    <w:rsid w:val="00063DA1"/>
    <w:rsid w:val="000767BA"/>
    <w:rsid w:val="0008665E"/>
    <w:rsid w:val="0008748A"/>
    <w:rsid w:val="00087565"/>
    <w:rsid w:val="00095C95"/>
    <w:rsid w:val="000D33BE"/>
    <w:rsid w:val="000D67B6"/>
    <w:rsid w:val="000D7CEC"/>
    <w:rsid w:val="000E0040"/>
    <w:rsid w:val="000F0B3E"/>
    <w:rsid w:val="00101EBC"/>
    <w:rsid w:val="00107DF0"/>
    <w:rsid w:val="001217CD"/>
    <w:rsid w:val="00125B81"/>
    <w:rsid w:val="00131F9B"/>
    <w:rsid w:val="00134EF4"/>
    <w:rsid w:val="00161605"/>
    <w:rsid w:val="00162816"/>
    <w:rsid w:val="00163E4C"/>
    <w:rsid w:val="001672CE"/>
    <w:rsid w:val="0017195A"/>
    <w:rsid w:val="001768DC"/>
    <w:rsid w:val="00177944"/>
    <w:rsid w:val="00185C85"/>
    <w:rsid w:val="001875F2"/>
    <w:rsid w:val="00196728"/>
    <w:rsid w:val="00196F81"/>
    <w:rsid w:val="001B158C"/>
    <w:rsid w:val="001B1B60"/>
    <w:rsid w:val="001B6EAA"/>
    <w:rsid w:val="001C0B00"/>
    <w:rsid w:val="001C4E08"/>
    <w:rsid w:val="001E5706"/>
    <w:rsid w:val="001E57E7"/>
    <w:rsid w:val="00203387"/>
    <w:rsid w:val="00204911"/>
    <w:rsid w:val="00210250"/>
    <w:rsid w:val="002107F5"/>
    <w:rsid w:val="00210E92"/>
    <w:rsid w:val="00212664"/>
    <w:rsid w:val="00215EE1"/>
    <w:rsid w:val="00216FF6"/>
    <w:rsid w:val="00232DB3"/>
    <w:rsid w:val="00234EF6"/>
    <w:rsid w:val="00256249"/>
    <w:rsid w:val="002631B2"/>
    <w:rsid w:val="002700F4"/>
    <w:rsid w:val="002734F7"/>
    <w:rsid w:val="0027350E"/>
    <w:rsid w:val="0029169C"/>
    <w:rsid w:val="002A0B0C"/>
    <w:rsid w:val="002A5F43"/>
    <w:rsid w:val="002B61CD"/>
    <w:rsid w:val="002C5E93"/>
    <w:rsid w:val="002C6450"/>
    <w:rsid w:val="002D24BC"/>
    <w:rsid w:val="002D7A02"/>
    <w:rsid w:val="002E3F3B"/>
    <w:rsid w:val="002E4188"/>
    <w:rsid w:val="002E56A2"/>
    <w:rsid w:val="002F38A0"/>
    <w:rsid w:val="002F44CC"/>
    <w:rsid w:val="002F67C8"/>
    <w:rsid w:val="0030042D"/>
    <w:rsid w:val="00311A8F"/>
    <w:rsid w:val="0032793B"/>
    <w:rsid w:val="00331E34"/>
    <w:rsid w:val="00340AF3"/>
    <w:rsid w:val="00344A11"/>
    <w:rsid w:val="00347001"/>
    <w:rsid w:val="003569F9"/>
    <w:rsid w:val="0036146D"/>
    <w:rsid w:val="00376F91"/>
    <w:rsid w:val="003776EE"/>
    <w:rsid w:val="0038190B"/>
    <w:rsid w:val="003830FE"/>
    <w:rsid w:val="00387685"/>
    <w:rsid w:val="00393692"/>
    <w:rsid w:val="003A0448"/>
    <w:rsid w:val="003A0A91"/>
    <w:rsid w:val="003A22EB"/>
    <w:rsid w:val="003A2854"/>
    <w:rsid w:val="003A4C20"/>
    <w:rsid w:val="003B14C4"/>
    <w:rsid w:val="003B378C"/>
    <w:rsid w:val="003B5AAD"/>
    <w:rsid w:val="003B5AF7"/>
    <w:rsid w:val="003B6004"/>
    <w:rsid w:val="003B7A30"/>
    <w:rsid w:val="003C2953"/>
    <w:rsid w:val="003C6213"/>
    <w:rsid w:val="003E6DE7"/>
    <w:rsid w:val="004019BB"/>
    <w:rsid w:val="004168E8"/>
    <w:rsid w:val="00417289"/>
    <w:rsid w:val="00420F96"/>
    <w:rsid w:val="00422496"/>
    <w:rsid w:val="00422AB7"/>
    <w:rsid w:val="004272D8"/>
    <w:rsid w:val="00434B5C"/>
    <w:rsid w:val="004357B3"/>
    <w:rsid w:val="00435AE6"/>
    <w:rsid w:val="0044061D"/>
    <w:rsid w:val="004416D8"/>
    <w:rsid w:val="00443948"/>
    <w:rsid w:val="00450AB1"/>
    <w:rsid w:val="00451355"/>
    <w:rsid w:val="00457C70"/>
    <w:rsid w:val="00460967"/>
    <w:rsid w:val="004744FE"/>
    <w:rsid w:val="004745FA"/>
    <w:rsid w:val="00477BC0"/>
    <w:rsid w:val="00477D98"/>
    <w:rsid w:val="00481D47"/>
    <w:rsid w:val="0048625C"/>
    <w:rsid w:val="00494606"/>
    <w:rsid w:val="004A3E0E"/>
    <w:rsid w:val="004B3DFC"/>
    <w:rsid w:val="004C6209"/>
    <w:rsid w:val="004D3BA8"/>
    <w:rsid w:val="004D42AE"/>
    <w:rsid w:val="004D5705"/>
    <w:rsid w:val="004D7D50"/>
    <w:rsid w:val="004E7D00"/>
    <w:rsid w:val="004E7D69"/>
    <w:rsid w:val="004F1B36"/>
    <w:rsid w:val="004F65E4"/>
    <w:rsid w:val="005007E1"/>
    <w:rsid w:val="00503948"/>
    <w:rsid w:val="00517C8D"/>
    <w:rsid w:val="0052308B"/>
    <w:rsid w:val="00524B92"/>
    <w:rsid w:val="00536646"/>
    <w:rsid w:val="00543D9B"/>
    <w:rsid w:val="00546236"/>
    <w:rsid w:val="0055540A"/>
    <w:rsid w:val="00555A79"/>
    <w:rsid w:val="00565821"/>
    <w:rsid w:val="00581A4D"/>
    <w:rsid w:val="00584BB4"/>
    <w:rsid w:val="0058764E"/>
    <w:rsid w:val="005A2402"/>
    <w:rsid w:val="005A74CD"/>
    <w:rsid w:val="005C3AE5"/>
    <w:rsid w:val="005C3FEF"/>
    <w:rsid w:val="005D042E"/>
    <w:rsid w:val="005D353C"/>
    <w:rsid w:val="005D54AF"/>
    <w:rsid w:val="005D68F0"/>
    <w:rsid w:val="005F4716"/>
    <w:rsid w:val="006026AF"/>
    <w:rsid w:val="00604932"/>
    <w:rsid w:val="00604955"/>
    <w:rsid w:val="0061038B"/>
    <w:rsid w:val="00610BCA"/>
    <w:rsid w:val="0061494C"/>
    <w:rsid w:val="00627D2A"/>
    <w:rsid w:val="006359EA"/>
    <w:rsid w:val="00650906"/>
    <w:rsid w:val="00652E99"/>
    <w:rsid w:val="006552DA"/>
    <w:rsid w:val="00657162"/>
    <w:rsid w:val="006620C8"/>
    <w:rsid w:val="006628A9"/>
    <w:rsid w:val="00673A2C"/>
    <w:rsid w:val="00681063"/>
    <w:rsid w:val="006857E7"/>
    <w:rsid w:val="00687071"/>
    <w:rsid w:val="006A6C7B"/>
    <w:rsid w:val="006B39A1"/>
    <w:rsid w:val="006C0A5B"/>
    <w:rsid w:val="006D2D3B"/>
    <w:rsid w:val="006E0B24"/>
    <w:rsid w:val="006E4F72"/>
    <w:rsid w:val="007015A1"/>
    <w:rsid w:val="0070642E"/>
    <w:rsid w:val="0071571B"/>
    <w:rsid w:val="00726AE6"/>
    <w:rsid w:val="0073226A"/>
    <w:rsid w:val="00750C54"/>
    <w:rsid w:val="00756FA1"/>
    <w:rsid w:val="00765CE3"/>
    <w:rsid w:val="007741C7"/>
    <w:rsid w:val="00782FC2"/>
    <w:rsid w:val="00783CC1"/>
    <w:rsid w:val="0078463B"/>
    <w:rsid w:val="00792E40"/>
    <w:rsid w:val="007A3B87"/>
    <w:rsid w:val="007A5456"/>
    <w:rsid w:val="007C2953"/>
    <w:rsid w:val="007D114F"/>
    <w:rsid w:val="007D293B"/>
    <w:rsid w:val="007E3560"/>
    <w:rsid w:val="007F56A7"/>
    <w:rsid w:val="008011D0"/>
    <w:rsid w:val="00804043"/>
    <w:rsid w:val="00811D28"/>
    <w:rsid w:val="0081544C"/>
    <w:rsid w:val="00820E7E"/>
    <w:rsid w:val="008239DF"/>
    <w:rsid w:val="00830C02"/>
    <w:rsid w:val="008340E4"/>
    <w:rsid w:val="008346E9"/>
    <w:rsid w:val="00840BE6"/>
    <w:rsid w:val="0084329B"/>
    <w:rsid w:val="008456CD"/>
    <w:rsid w:val="00846989"/>
    <w:rsid w:val="00850A6B"/>
    <w:rsid w:val="0086526B"/>
    <w:rsid w:val="0087362F"/>
    <w:rsid w:val="008844B7"/>
    <w:rsid w:val="008A5C2F"/>
    <w:rsid w:val="008A62C6"/>
    <w:rsid w:val="008B1C70"/>
    <w:rsid w:val="008B40B6"/>
    <w:rsid w:val="008B7116"/>
    <w:rsid w:val="008D67B9"/>
    <w:rsid w:val="008E0950"/>
    <w:rsid w:val="008F2292"/>
    <w:rsid w:val="00906A7E"/>
    <w:rsid w:val="009075B4"/>
    <w:rsid w:val="0090784B"/>
    <w:rsid w:val="00913C21"/>
    <w:rsid w:val="00917D7E"/>
    <w:rsid w:val="00927A3F"/>
    <w:rsid w:val="0094615C"/>
    <w:rsid w:val="00947E25"/>
    <w:rsid w:val="009511A0"/>
    <w:rsid w:val="009603C4"/>
    <w:rsid w:val="00960D8A"/>
    <w:rsid w:val="00961656"/>
    <w:rsid w:val="009635C0"/>
    <w:rsid w:val="00970CC1"/>
    <w:rsid w:val="009746ED"/>
    <w:rsid w:val="00980D77"/>
    <w:rsid w:val="00987333"/>
    <w:rsid w:val="009B3188"/>
    <w:rsid w:val="009E02F5"/>
    <w:rsid w:val="009F3362"/>
    <w:rsid w:val="009F7493"/>
    <w:rsid w:val="009F7A91"/>
    <w:rsid w:val="00A02376"/>
    <w:rsid w:val="00A057E8"/>
    <w:rsid w:val="00A06E93"/>
    <w:rsid w:val="00A076E2"/>
    <w:rsid w:val="00A1127D"/>
    <w:rsid w:val="00A14D9F"/>
    <w:rsid w:val="00A15046"/>
    <w:rsid w:val="00A174D5"/>
    <w:rsid w:val="00A235F8"/>
    <w:rsid w:val="00A23E56"/>
    <w:rsid w:val="00A256B7"/>
    <w:rsid w:val="00A2674F"/>
    <w:rsid w:val="00A42C13"/>
    <w:rsid w:val="00A54CED"/>
    <w:rsid w:val="00A605AF"/>
    <w:rsid w:val="00A63F3C"/>
    <w:rsid w:val="00A705A0"/>
    <w:rsid w:val="00A729C5"/>
    <w:rsid w:val="00A736EB"/>
    <w:rsid w:val="00A763F7"/>
    <w:rsid w:val="00A926AB"/>
    <w:rsid w:val="00A96DD6"/>
    <w:rsid w:val="00AB0A14"/>
    <w:rsid w:val="00AB14AD"/>
    <w:rsid w:val="00AB780F"/>
    <w:rsid w:val="00AC6CB1"/>
    <w:rsid w:val="00AD31D5"/>
    <w:rsid w:val="00AE5840"/>
    <w:rsid w:val="00AF761B"/>
    <w:rsid w:val="00B01308"/>
    <w:rsid w:val="00B064A3"/>
    <w:rsid w:val="00B10E02"/>
    <w:rsid w:val="00B10EF6"/>
    <w:rsid w:val="00B370CF"/>
    <w:rsid w:val="00B452AE"/>
    <w:rsid w:val="00B47443"/>
    <w:rsid w:val="00B474C8"/>
    <w:rsid w:val="00B52EBD"/>
    <w:rsid w:val="00B543C4"/>
    <w:rsid w:val="00B65D28"/>
    <w:rsid w:val="00B66D61"/>
    <w:rsid w:val="00B67AFB"/>
    <w:rsid w:val="00B727B1"/>
    <w:rsid w:val="00B73256"/>
    <w:rsid w:val="00B807B9"/>
    <w:rsid w:val="00B8091A"/>
    <w:rsid w:val="00B8103F"/>
    <w:rsid w:val="00B8553C"/>
    <w:rsid w:val="00B8756E"/>
    <w:rsid w:val="00B9253A"/>
    <w:rsid w:val="00B95D0A"/>
    <w:rsid w:val="00B9747B"/>
    <w:rsid w:val="00BA130E"/>
    <w:rsid w:val="00BB4BB6"/>
    <w:rsid w:val="00BD2BAC"/>
    <w:rsid w:val="00BD5AAC"/>
    <w:rsid w:val="00BD5B2A"/>
    <w:rsid w:val="00BD7D6C"/>
    <w:rsid w:val="00BE4FE9"/>
    <w:rsid w:val="00BF1947"/>
    <w:rsid w:val="00C05EC4"/>
    <w:rsid w:val="00C14E64"/>
    <w:rsid w:val="00C25E60"/>
    <w:rsid w:val="00C36DB1"/>
    <w:rsid w:val="00C55000"/>
    <w:rsid w:val="00C563F5"/>
    <w:rsid w:val="00C601FB"/>
    <w:rsid w:val="00C64475"/>
    <w:rsid w:val="00C71044"/>
    <w:rsid w:val="00C728AF"/>
    <w:rsid w:val="00C8629B"/>
    <w:rsid w:val="00C872A6"/>
    <w:rsid w:val="00C977E9"/>
    <w:rsid w:val="00CA04C8"/>
    <w:rsid w:val="00CA1ED2"/>
    <w:rsid w:val="00CA25C4"/>
    <w:rsid w:val="00CA33BD"/>
    <w:rsid w:val="00CA51F7"/>
    <w:rsid w:val="00CB340B"/>
    <w:rsid w:val="00CC3A7A"/>
    <w:rsid w:val="00CD039A"/>
    <w:rsid w:val="00CE00BE"/>
    <w:rsid w:val="00CE4615"/>
    <w:rsid w:val="00CE5326"/>
    <w:rsid w:val="00CE7C76"/>
    <w:rsid w:val="00CE7EAD"/>
    <w:rsid w:val="00CF2F03"/>
    <w:rsid w:val="00CF7045"/>
    <w:rsid w:val="00D067DA"/>
    <w:rsid w:val="00D06D15"/>
    <w:rsid w:val="00D111D2"/>
    <w:rsid w:val="00D21648"/>
    <w:rsid w:val="00D31768"/>
    <w:rsid w:val="00D41278"/>
    <w:rsid w:val="00D4738D"/>
    <w:rsid w:val="00D50395"/>
    <w:rsid w:val="00D56EB2"/>
    <w:rsid w:val="00DB426C"/>
    <w:rsid w:val="00DC226E"/>
    <w:rsid w:val="00DC3565"/>
    <w:rsid w:val="00DC5852"/>
    <w:rsid w:val="00DE11B3"/>
    <w:rsid w:val="00DE124F"/>
    <w:rsid w:val="00DE3E77"/>
    <w:rsid w:val="00DE524F"/>
    <w:rsid w:val="00DF53EC"/>
    <w:rsid w:val="00E074E3"/>
    <w:rsid w:val="00E16C5C"/>
    <w:rsid w:val="00E233B5"/>
    <w:rsid w:val="00E23AA0"/>
    <w:rsid w:val="00E26563"/>
    <w:rsid w:val="00E32D8C"/>
    <w:rsid w:val="00E35292"/>
    <w:rsid w:val="00E41989"/>
    <w:rsid w:val="00E4477A"/>
    <w:rsid w:val="00E567C5"/>
    <w:rsid w:val="00E62971"/>
    <w:rsid w:val="00E70565"/>
    <w:rsid w:val="00E7268E"/>
    <w:rsid w:val="00E77DDC"/>
    <w:rsid w:val="00E86C3E"/>
    <w:rsid w:val="00EA0A78"/>
    <w:rsid w:val="00EA1C2A"/>
    <w:rsid w:val="00EA324C"/>
    <w:rsid w:val="00EA69A4"/>
    <w:rsid w:val="00EB1E0D"/>
    <w:rsid w:val="00EB2B22"/>
    <w:rsid w:val="00EB37DF"/>
    <w:rsid w:val="00EB6D27"/>
    <w:rsid w:val="00EE2E96"/>
    <w:rsid w:val="00EE402B"/>
    <w:rsid w:val="00EE6A1E"/>
    <w:rsid w:val="00EF280C"/>
    <w:rsid w:val="00EF53CC"/>
    <w:rsid w:val="00EF6D8E"/>
    <w:rsid w:val="00EF76AF"/>
    <w:rsid w:val="00F30420"/>
    <w:rsid w:val="00F369DE"/>
    <w:rsid w:val="00F42DB0"/>
    <w:rsid w:val="00F43B9F"/>
    <w:rsid w:val="00F56589"/>
    <w:rsid w:val="00F57C15"/>
    <w:rsid w:val="00F61281"/>
    <w:rsid w:val="00F70E5B"/>
    <w:rsid w:val="00F73DAA"/>
    <w:rsid w:val="00F90A43"/>
    <w:rsid w:val="00FA2246"/>
    <w:rsid w:val="00FA245F"/>
    <w:rsid w:val="00FA2C68"/>
    <w:rsid w:val="00FA418E"/>
    <w:rsid w:val="00FB73CF"/>
    <w:rsid w:val="00FC1A20"/>
    <w:rsid w:val="00FC5A00"/>
    <w:rsid w:val="00FD3991"/>
    <w:rsid w:val="00FE2AB5"/>
    <w:rsid w:val="00FF0FC0"/>
    <w:rsid w:val="00FF1888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0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4E7D00"/>
    <w:pPr>
      <w:spacing w:line="36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FE2AB5"/>
    <w:pPr>
      <w:jc w:val="center"/>
    </w:pPr>
    <w:rPr>
      <w:b/>
      <w:i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/>
    </w:rPr>
  </w:style>
  <w:style w:type="character" w:customStyle="1" w:styleId="VIS-NoidungCharChar">
    <w:name w:val="VIS-Noi dung Char Char"/>
    <w:basedOn w:val="DefaultParagraphFont"/>
    <w:link w:val="VIS-Noidung"/>
    <w:rsid w:val="004E7D00"/>
    <w:rPr>
      <w:rFonts w:ascii="Arial" w:hAnsi="Arial" w:cs="Arial"/>
      <w:iCs/>
      <w:sz w:val="22"/>
      <w:szCs w:val="22"/>
      <w:lang w:val="en-US" w:eastAsia="en-US" w:bidi="ar-SA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b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creator>quynhdt</dc:creator>
  <cp:lastModifiedBy>soncq-it</cp:lastModifiedBy>
  <cp:revision>2</cp:revision>
  <cp:lastPrinted>2014-09-12T08:34:00Z</cp:lastPrinted>
  <dcterms:created xsi:type="dcterms:W3CDTF">2015-04-23T03:57:00Z</dcterms:created>
  <dcterms:modified xsi:type="dcterms:W3CDTF">2015-04-23T03:57:00Z</dcterms:modified>
</cp:coreProperties>
</file>